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34" w:rsidRPr="00C02D34" w:rsidRDefault="00C02D34" w:rsidP="00C02D3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ÇANKAYA UNIVERSITY</w:t>
      </w:r>
    </w:p>
    <w:p w:rsidR="00C02D34" w:rsidRPr="00C02D34" w:rsidRDefault="00C02D34" w:rsidP="00C02D3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FACULTY OF ARTS AND SCIENCES</w:t>
      </w:r>
    </w:p>
    <w:p w:rsidR="00C02D34" w:rsidRPr="00C02D34" w:rsidRDefault="00C02D34" w:rsidP="00C02D3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DEPARTMENT OF ENGLISH LANGUAGE AND LITERATURE</w:t>
      </w:r>
    </w:p>
    <w:p w:rsidR="00C02D34" w:rsidRPr="00C02D34" w:rsidRDefault="00C02D34" w:rsidP="00C02D3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SPRING 2024-2025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ELL 224 LITERARY TRANSLATION     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  <w:t xml:space="preserve">                                        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     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Dr. Özkan Çakırlar 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  <w:t xml:space="preserve">        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   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COURSE SYLLABUS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  <w:t xml:space="preserve">    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ab/>
        <w:t>       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Course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Description</w:t>
      </w:r>
      <w:proofErr w:type="spellEnd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Objectives</w:t>
      </w:r>
      <w:proofErr w:type="spellEnd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: </w:t>
      </w: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This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course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is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designed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make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improve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their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written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skills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particularly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field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literature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Increasing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awareness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towards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use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language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with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respect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distinctive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characteristics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literary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discourse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be an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important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objective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throughout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course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Through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literary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structural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analysis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texts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be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be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trained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produce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various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genres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literature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with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special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emphasis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different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denotations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connotations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words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context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</w:t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s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well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as the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use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imagery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figures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speech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and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tone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>.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 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Course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Activities</w:t>
      </w:r>
      <w:proofErr w:type="spellEnd"/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To be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able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create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vivid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fruitful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atmosphere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discussion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each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should</w:t>
      </w:r>
      <w:proofErr w:type="spellEnd"/>
    </w:p>
    <w:p w:rsidR="00C02D34" w:rsidRPr="00C02D34" w:rsidRDefault="00C02D34" w:rsidP="00C02D3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noProof w:val="0"/>
          <w:color w:val="000000"/>
          <w:lang w:eastAsia="tr-TR"/>
        </w:rPr>
      </w:pP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T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ranslate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assigned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texts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into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assigned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language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as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classwork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, </w:t>
      </w:r>
    </w:p>
    <w:p w:rsidR="00C02D34" w:rsidRDefault="00C02D34" w:rsidP="00C02D34">
      <w:pPr>
        <w:pStyle w:val="ListeParagraf"/>
        <w:numPr>
          <w:ilvl w:val="0"/>
          <w:numId w:val="1"/>
        </w:numPr>
        <w:rPr>
          <w:rFonts w:ascii="Calibri" w:eastAsia="Times New Roman" w:hAnsi="Calibri" w:cs="Calibri"/>
          <w:noProof w:val="0"/>
          <w:color w:val="000000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Present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their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participate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discussions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,</w:t>
      </w:r>
    </w:p>
    <w:p w:rsidR="00C02D34" w:rsidRDefault="00C02D34" w:rsidP="00C02D34">
      <w:pPr>
        <w:pStyle w:val="ListeParagraf"/>
        <w:numPr>
          <w:ilvl w:val="0"/>
          <w:numId w:val="1"/>
        </w:numPr>
        <w:rPr>
          <w:rFonts w:ascii="Calibri" w:eastAsia="Times New Roman" w:hAnsi="Calibri" w:cs="Calibri"/>
          <w:noProof w:val="0"/>
          <w:color w:val="000000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Hand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their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at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end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,</w:t>
      </w:r>
    </w:p>
    <w:p w:rsidR="00C02D34" w:rsidRPr="00C02D34" w:rsidRDefault="00C02D34" w:rsidP="00C02D34">
      <w:pPr>
        <w:pStyle w:val="ListeParagraf"/>
        <w:numPr>
          <w:ilvl w:val="0"/>
          <w:numId w:val="1"/>
        </w:numPr>
        <w:rPr>
          <w:rFonts w:ascii="Calibri" w:eastAsia="Times New Roman" w:hAnsi="Calibri" w:cs="Calibri"/>
          <w:noProof w:val="0"/>
          <w:color w:val="000000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Attend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two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midterm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exams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one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final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exam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Course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Material</w:t>
      </w:r>
      <w:proofErr w:type="spellEnd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: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 </w:t>
      </w:r>
    </w:p>
    <w:p w:rsidR="00C02D34" w:rsidRPr="00C02D34" w:rsidRDefault="00C02D34" w:rsidP="00906D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be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provided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with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collection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of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texts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as a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reading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packet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texts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have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been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taken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from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various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sources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Landers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Clifford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E. </w:t>
      </w:r>
      <w:proofErr w:type="spellStart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>Literary</w:t>
      </w:r>
      <w:proofErr w:type="spellEnd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>Translation</w:t>
      </w:r>
      <w:proofErr w:type="spellEnd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 xml:space="preserve">: A </w:t>
      </w:r>
      <w:proofErr w:type="spellStart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>Practical</w:t>
      </w:r>
      <w:proofErr w:type="spellEnd"/>
      <w:r w:rsidRPr="00C02D34">
        <w:rPr>
          <w:rFonts w:ascii="Calibri" w:eastAsia="Times New Roman" w:hAnsi="Calibri" w:cs="Calibri"/>
          <w:i/>
          <w:iCs/>
          <w:noProof w:val="0"/>
          <w:color w:val="000000"/>
          <w:lang w:eastAsia="tr-TR"/>
        </w:rPr>
        <w:t xml:space="preserve"> Guide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Clevedon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: Cromwell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Press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, 2001.</w:t>
      </w: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Bozkurt, Bülent,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eds</w:t>
      </w:r>
      <w:proofErr w:type="spellEnd"/>
      <w:proofErr w:type="gram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.,</w:t>
      </w:r>
      <w:proofErr w:type="gram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et al. Çeviri. Ankara: Hacettepe Üniversitesi Yayınları, 1982.</w:t>
      </w: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Chamberlin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Dennis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Gillian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White. English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for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 Cambridge: Cambridge UP, 1983.</w:t>
      </w: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---. Advanced English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for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 Cambridge: Cambridge UP, 1983.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should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also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have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comprehensive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dictionaries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from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English to English, English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Turkish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Turkish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English.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Course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Requirements</w:t>
      </w:r>
      <w:proofErr w:type="spellEnd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Means</w:t>
      </w:r>
      <w:proofErr w:type="spellEnd"/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 xml:space="preserve"> of Evaluation: </w:t>
      </w: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100%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attendance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is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recommended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at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have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attend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at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least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80% of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Reading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translating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the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assigned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texts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before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each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and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participating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discussions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are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vital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for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success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this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.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Students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’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participation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to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classwork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be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taken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into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consideration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in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assigning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their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final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grades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.</w:t>
      </w:r>
      <w:r w:rsidRPr="00C02D34"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  <w:t>       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C02D34" w:rsidRPr="00C02D34" w:rsidRDefault="00C02D34" w:rsidP="00C02D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Final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grades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will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include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:</w:t>
      </w:r>
    </w:p>
    <w:p w:rsidR="00C02D34" w:rsidRPr="00C02D34" w:rsidRDefault="00C02D34" w:rsidP="00C02D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C02D34"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  <w:br/>
      </w:r>
    </w:p>
    <w:p w:rsidR="00C02D34" w:rsidRPr="00C02D34" w:rsidRDefault="00C02D34" w:rsidP="00C02D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noProof w:val="0"/>
          <w:color w:val="000000"/>
          <w:lang w:eastAsia="tr-TR"/>
        </w:rPr>
      </w:pP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Attendan</w:t>
      </w:r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>ce</w:t>
      </w:r>
      <w:proofErr w:type="spellEnd"/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>Participation</w:t>
      </w:r>
      <w:proofErr w:type="spellEnd"/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, </w:t>
      </w:r>
      <w:proofErr w:type="spellStart"/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>Classwork</w:t>
      </w:r>
      <w:proofErr w:type="spellEnd"/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ab/>
        <w:t>2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0 %</w:t>
      </w:r>
    </w:p>
    <w:p w:rsidR="00C02D34" w:rsidRPr="00C02D34" w:rsidRDefault="008D29DE" w:rsidP="00C02D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noProof w:val="0"/>
          <w:color w:val="000000"/>
          <w:lang w:eastAsia="tr-TR"/>
        </w:rPr>
      </w:pPr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Midterm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eastAsia="tr-TR"/>
        </w:rPr>
        <w:t>Examination</w:t>
      </w:r>
      <w:proofErr w:type="spellEnd"/>
      <w:r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1</w:t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>
        <w:rPr>
          <w:rFonts w:ascii="Calibri" w:eastAsia="Times New Roman" w:hAnsi="Calibri" w:cs="Calibri"/>
          <w:noProof w:val="0"/>
          <w:color w:val="000000"/>
          <w:lang w:eastAsia="tr-TR"/>
        </w:rPr>
        <w:tab/>
        <w:t>25</w:t>
      </w:r>
      <w:r w:rsidR="00C02D34"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%</w:t>
      </w:r>
    </w:p>
    <w:p w:rsidR="00C02D34" w:rsidRPr="00C02D34" w:rsidRDefault="00C02D34" w:rsidP="00C02D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noProof w:val="0"/>
          <w:color w:val="000000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Midterm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Examination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2 </w:t>
      </w:r>
      <w:r w:rsidR="00906DCA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906DCA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906DCA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906DCA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="008D29DE">
        <w:rPr>
          <w:rFonts w:ascii="Calibri" w:eastAsia="Times New Roman" w:hAnsi="Calibri" w:cs="Calibri"/>
          <w:noProof w:val="0"/>
          <w:color w:val="000000"/>
          <w:lang w:eastAsia="tr-TR"/>
        </w:rPr>
        <w:t>25</w:t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 %</w:t>
      </w:r>
    </w:p>
    <w:p w:rsidR="00C02D34" w:rsidRPr="00C02D34" w:rsidRDefault="00C02D34" w:rsidP="00C02D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noProof w:val="0"/>
          <w:color w:val="000000"/>
          <w:lang w:eastAsia="tr-TR"/>
        </w:rPr>
      </w:pP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 xml:space="preserve">Final </w:t>
      </w:r>
      <w:proofErr w:type="spellStart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>Examination</w:t>
      </w:r>
      <w:proofErr w:type="spellEnd"/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ab/>
      </w:r>
      <w:r w:rsidRPr="00C02D34">
        <w:rPr>
          <w:rFonts w:ascii="Calibri" w:eastAsia="Times New Roman" w:hAnsi="Calibri" w:cs="Calibri"/>
          <w:noProof w:val="0"/>
          <w:color w:val="000000"/>
          <w:lang w:eastAsia="tr-TR"/>
        </w:rPr>
        <w:tab/>
        <w:t>30 %</w:t>
      </w:r>
    </w:p>
    <w:p w:rsidR="00C02D34" w:rsidRPr="00C02D34" w:rsidRDefault="00C02D34" w:rsidP="00C02D34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906DCA" w:rsidRDefault="00906DCA" w:rsidP="00C02D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</w:pPr>
    </w:p>
    <w:p w:rsidR="00906DCA" w:rsidRDefault="00906DCA" w:rsidP="00C02D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lang w:eastAsia="tr-TR"/>
        </w:rPr>
      </w:pPr>
    </w:p>
    <w:p w:rsidR="00A05C12" w:rsidRPr="00A05C12" w:rsidRDefault="00A05C12" w:rsidP="00A0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5C12">
        <w:rPr>
          <w:rFonts w:ascii="Calibri" w:eastAsia="Calibri" w:hAnsi="Calibri" w:cs="Calibri"/>
          <w:b/>
          <w:color w:val="000000"/>
          <w:lang w:eastAsia="tr-TR"/>
        </w:rPr>
        <w:lastRenderedPageBreak/>
        <w:t>WEEKLY SCHEDULE</w:t>
      </w:r>
    </w:p>
    <w:p w:rsidR="00A05C12" w:rsidRPr="00A05C12" w:rsidRDefault="00A05C12" w:rsidP="00A0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Week 1 (Feb. 17-21)          </w:t>
      </w:r>
      <w:r w:rsidRPr="0077445B">
        <w:rPr>
          <w:rFonts w:ascii="Calibri" w:eastAsia="Calibri" w:hAnsi="Calibri" w:cs="Calibri"/>
          <w:color w:val="000000"/>
          <w:lang w:eastAsia="tr-TR"/>
        </w:rPr>
        <w:t> </w:t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>Discussion on the Syllabus and Introduction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Text 1: Pretest 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>Literary Translation: A Practical Guide/Clifford E. Landers</w:t>
      </w:r>
    </w:p>
    <w:p w:rsidR="0077445B" w:rsidRPr="0077445B" w:rsidRDefault="0077445B" w:rsidP="0077445B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Preface</w:t>
      </w:r>
    </w:p>
    <w:p w:rsidR="0077445B" w:rsidRPr="0077445B" w:rsidRDefault="0077445B" w:rsidP="0077445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Why Do Literary Translation?</w:t>
      </w:r>
    </w:p>
    <w:p w:rsidR="0077445B" w:rsidRPr="0077445B" w:rsidRDefault="0077445B" w:rsidP="0077445B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The Uniqueness of Literary Translation</w:t>
      </w:r>
    </w:p>
    <w:p w:rsidR="0077445B" w:rsidRPr="0077445B" w:rsidRDefault="0077445B" w:rsidP="0077445B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 An Ephemeral Art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</w:t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  <w:t xml:space="preserve"> Getting started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</w:t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  <w:t xml:space="preserve"> How many languages?</w:t>
      </w:r>
    </w:p>
    <w:p w:rsidR="0077445B" w:rsidRPr="0077445B" w:rsidRDefault="0077445B" w:rsidP="0077445B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color w:val="000000"/>
          <w:lang w:eastAsia="tr-TR"/>
        </w:rPr>
        <w:t>  Familiarity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color w:val="000000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2 (Feb. 24-28)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Evaluation of </w:t>
      </w:r>
      <w:r w:rsidRPr="0077445B">
        <w:rPr>
          <w:rFonts w:ascii="Calibri" w:eastAsia="Calibri" w:hAnsi="Calibri" w:cs="Calibri"/>
          <w:b/>
          <w:lang w:eastAsia="tr-TR"/>
        </w:rPr>
        <w:t>Pretest</w:t>
      </w:r>
    </w:p>
    <w:p w:rsidR="0077445B" w:rsidRPr="0077445B" w:rsidRDefault="0077445B" w:rsidP="0077445B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 Text 2</w:t>
      </w:r>
      <w:bookmarkStart w:id="0" w:name="_GoBack"/>
      <w:bookmarkEnd w:id="0"/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color w:val="000000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Week 3  (March 3-7)     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</w:t>
      </w:r>
      <w:r w:rsidRPr="0077445B">
        <w:rPr>
          <w:rFonts w:ascii="Calibri" w:eastAsia="Calibri" w:hAnsi="Calibri" w:cs="Calibri"/>
          <w:b/>
          <w:lang w:eastAsia="tr-TR"/>
        </w:rPr>
        <w:t xml:space="preserve">Text 3: </w:t>
      </w:r>
      <w:r w:rsidRPr="0077445B">
        <w:rPr>
          <w:rFonts w:ascii="Calibri" w:eastAsia="Calibri" w:hAnsi="Calibri" w:cs="Calibri"/>
          <w:lang w:eastAsia="tr-TR"/>
        </w:rPr>
        <w:t>“I Never Eat Anything”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  <w:t xml:space="preserve"> Text 4: </w:t>
      </w:r>
      <w:r w:rsidRPr="0077445B">
        <w:rPr>
          <w:rFonts w:ascii="Calibri" w:eastAsia="Calibri" w:hAnsi="Calibri" w:cs="Calibri"/>
          <w:lang w:eastAsia="tr-TR"/>
        </w:rPr>
        <w:t>“Quietly and Without Pain”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color w:val="000000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4 (March 10-14)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</w:t>
      </w:r>
      <w:r w:rsidRPr="0077445B">
        <w:rPr>
          <w:rFonts w:ascii="Calibri" w:eastAsia="Calibri" w:hAnsi="Calibri" w:cs="Calibri"/>
          <w:b/>
          <w:lang w:eastAsia="tr-TR"/>
        </w:rPr>
        <w:t xml:space="preserve">Text 5: EfT2 Unit 16: </w:t>
      </w:r>
      <w:r w:rsidRPr="0077445B">
        <w:rPr>
          <w:rFonts w:ascii="Calibri" w:eastAsia="Calibri" w:hAnsi="Calibri" w:cs="Calibri"/>
          <w:lang w:eastAsia="tr-TR"/>
        </w:rPr>
        <w:t>“Son of Great Earl”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  <w:t xml:space="preserve"> 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5 (March 17-21)</w:t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</w:t>
      </w:r>
      <w:r w:rsidRPr="0077445B">
        <w:rPr>
          <w:rFonts w:ascii="Calibri" w:eastAsia="Calibri" w:hAnsi="Calibri" w:cs="Calibri"/>
          <w:b/>
          <w:lang w:eastAsia="tr-TR"/>
        </w:rPr>
        <w:t xml:space="preserve">Text 6: </w:t>
      </w:r>
      <w:r w:rsidRPr="0077445B">
        <w:rPr>
          <w:rFonts w:ascii="Calibri" w:eastAsia="Calibri" w:hAnsi="Calibri" w:cs="Calibri"/>
          <w:lang w:eastAsia="tr-TR"/>
        </w:rPr>
        <w:t>From “The Richer The Poorer”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color w:val="000000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6 (March 24-28)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</w:t>
      </w:r>
      <w:r w:rsidRPr="0077445B">
        <w:rPr>
          <w:rFonts w:ascii="Calibri" w:eastAsia="Calibri" w:hAnsi="Calibri" w:cs="Calibri"/>
          <w:b/>
          <w:lang w:eastAsia="tr-TR"/>
        </w:rPr>
        <w:t xml:space="preserve">Text 7: </w:t>
      </w:r>
      <w:r w:rsidRPr="0077445B">
        <w:rPr>
          <w:rFonts w:ascii="Calibri" w:eastAsia="Calibri" w:hAnsi="Calibri" w:cs="Calibri"/>
          <w:lang w:eastAsia="tr-TR"/>
        </w:rPr>
        <w:t>From “Priscilla in the Pond”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lang w:eastAsia="tr-TR"/>
        </w:rPr>
      </w:pPr>
      <w:r w:rsidRPr="0077445B">
        <w:rPr>
          <w:rFonts w:ascii="Calibri" w:eastAsia="Calibri" w:hAnsi="Calibri" w:cs="Calibri"/>
          <w:lang w:eastAsia="tr-TR"/>
        </w:rPr>
        <w:tab/>
      </w:r>
      <w:r w:rsidRPr="0077445B">
        <w:rPr>
          <w:rFonts w:ascii="Calibri" w:eastAsia="Calibri" w:hAnsi="Calibri" w:cs="Calibri"/>
          <w:lang w:eastAsia="tr-TR"/>
        </w:rPr>
        <w:tab/>
      </w:r>
      <w:r w:rsidRPr="0077445B">
        <w:rPr>
          <w:rFonts w:ascii="Calibri" w:eastAsia="Calibri" w:hAnsi="Calibri" w:cs="Calibri"/>
          <w:lang w:eastAsia="tr-TR"/>
        </w:rPr>
        <w:tab/>
      </w:r>
      <w:r w:rsidRPr="0077445B">
        <w:rPr>
          <w:rFonts w:ascii="Calibri" w:eastAsia="Calibri" w:hAnsi="Calibri" w:cs="Calibri"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 xml:space="preserve"> 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color w:val="000000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7 (March 31-April 4)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 Bayram </w:t>
      </w:r>
      <w:r w:rsidRPr="0077445B">
        <w:rPr>
          <w:rFonts w:ascii="Calibri" w:eastAsia="Calibri" w:hAnsi="Calibri" w:cs="Calibri"/>
          <w:b/>
          <w:lang w:eastAsia="tr-TR"/>
        </w:rPr>
        <w:t>Holiday No Class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 xml:space="preserve">Week 8 (April 7-11)                         </w:t>
      </w:r>
      <w:r w:rsidRPr="0077445B">
        <w:rPr>
          <w:rFonts w:ascii="Calibri" w:eastAsia="Calibri" w:hAnsi="Calibri" w:cs="Calibri"/>
          <w:b/>
          <w:lang w:eastAsia="tr-TR"/>
        </w:rPr>
        <w:t>FIRST MIDTERM EXAM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ab/>
        <w:t xml:space="preserve">  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9 (April 14-17)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  </w:t>
      </w:r>
      <w:r w:rsidRPr="0077445B">
        <w:rPr>
          <w:rFonts w:ascii="Calibri" w:eastAsia="Calibri" w:hAnsi="Calibri" w:cs="Calibri"/>
          <w:b/>
          <w:lang w:eastAsia="tr-TR"/>
        </w:rPr>
        <w:t>Evaluation of the Midterm Exam/Feedback</w:t>
      </w:r>
    </w:p>
    <w:p w:rsidR="0077445B" w:rsidRPr="0077445B" w:rsidRDefault="0077445B" w:rsidP="0077445B">
      <w:pPr>
        <w:spacing w:after="0" w:line="240" w:lineRule="auto"/>
        <w:ind w:left="2160" w:firstLine="720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lang w:eastAsia="tr-TR"/>
        </w:rPr>
        <w:t xml:space="preserve">  Texts in Turkish </w:t>
      </w:r>
      <w:r w:rsidRPr="0077445B">
        <w:rPr>
          <w:rFonts w:ascii="Calibri" w:eastAsia="Calibri" w:hAnsi="Calibri" w:cs="Calibri"/>
          <w:lang w:eastAsia="tr-TR"/>
        </w:rPr>
        <w:t> </w:t>
      </w:r>
      <w:r w:rsidRPr="0077445B">
        <w:rPr>
          <w:rFonts w:ascii="Calibri" w:eastAsia="Calibri" w:hAnsi="Calibri" w:cs="Calibri"/>
          <w:b/>
          <w:lang w:eastAsia="tr-TR"/>
        </w:rPr>
        <w:t>Text 1: İstanbul Kırmızısı  (Ferzan Özpetek)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10 (April 2</w:t>
      </w:r>
      <w:r w:rsidRPr="0077445B">
        <w:rPr>
          <w:rFonts w:ascii="Calibri" w:eastAsia="Calibri" w:hAnsi="Calibri" w:cs="Calibri"/>
          <w:b/>
          <w:lang w:eastAsia="tr-TR"/>
        </w:rPr>
        <w:t>1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>-25)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 xml:space="preserve">  </w:t>
      </w:r>
      <w:r w:rsidRPr="0077445B">
        <w:rPr>
          <w:rFonts w:ascii="Calibri" w:eastAsia="Calibri" w:hAnsi="Calibri" w:cs="Calibri"/>
          <w:b/>
          <w:lang w:eastAsia="tr-TR"/>
        </w:rPr>
        <w:t>Text 2: “Yırtıcı Kuşlar Zamanı”  (Ahmet Ümit)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lang w:eastAsia="tr-TR"/>
        </w:rPr>
        <w:t>Week 11 (April 28-May 2)</w:t>
      </w:r>
      <w:r w:rsidRPr="0077445B">
        <w:rPr>
          <w:rFonts w:ascii="Calibri" w:eastAsia="Calibri" w:hAnsi="Calibri" w:cs="Calibri"/>
          <w:b/>
          <w:lang w:eastAsia="tr-TR"/>
        </w:rPr>
        <w:tab/>
        <w:t xml:space="preserve">  Text 3:  “Harita Metod Defteri”  (Murathan Mungan)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12 (May 5-9)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 xml:space="preserve">  Text 4:</w:t>
      </w:r>
      <w:r w:rsidRPr="0077445B">
        <w:rPr>
          <w:rFonts w:ascii="Calibri" w:eastAsia="Calibri" w:hAnsi="Calibri" w:cs="Calibri"/>
          <w:lang w:eastAsia="tr-TR"/>
        </w:rPr>
        <w:tab/>
        <w:t>“</w:t>
      </w:r>
      <w:r w:rsidRPr="0077445B">
        <w:rPr>
          <w:rFonts w:ascii="Calibri" w:eastAsia="Calibri" w:hAnsi="Calibri" w:cs="Calibri"/>
          <w:b/>
          <w:lang w:eastAsia="tr-TR"/>
        </w:rPr>
        <w:t>Lacivert Gök Kubbeden Yağan Yıldızlar”  (Murat Gülsoy)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Week 13 (May 12-16)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FF0000"/>
          <w:lang w:eastAsia="tr-TR"/>
        </w:rPr>
        <w:t xml:space="preserve">  </w:t>
      </w:r>
      <w:r w:rsidRPr="0077445B">
        <w:rPr>
          <w:rFonts w:ascii="Calibri" w:eastAsia="Calibri" w:hAnsi="Calibri" w:cs="Calibri"/>
          <w:b/>
          <w:lang w:eastAsia="tr-TR"/>
        </w:rPr>
        <w:t>SECOND MIDTERM EXAM </w:t>
      </w:r>
      <w:r w:rsidRPr="0077445B">
        <w:rPr>
          <w:rFonts w:ascii="Calibri" w:eastAsia="Calibri" w:hAnsi="Calibri" w:cs="Calibri"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color w:val="000000"/>
          <w:lang w:eastAsia="tr-TR"/>
        </w:rPr>
        <w:tab/>
        <w:t> </w:t>
      </w:r>
    </w:p>
    <w:p w:rsidR="0077445B" w:rsidRPr="0077445B" w:rsidRDefault="0077445B" w:rsidP="0077445B">
      <w:pPr>
        <w:spacing w:after="0" w:line="240" w:lineRule="auto"/>
        <w:rPr>
          <w:rFonts w:ascii="Calibri" w:eastAsia="Calibri" w:hAnsi="Calibri" w:cs="Calibri"/>
          <w:b/>
          <w:lang w:eastAsia="tr-TR"/>
        </w:rPr>
      </w:pPr>
      <w:bookmarkStart w:id="1" w:name="_heading=h.sf2lsttdae0o" w:colFirst="0" w:colLast="0"/>
      <w:bookmarkEnd w:id="1"/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2" w:name="_heading=h.gjdgxs" w:colFirst="0" w:colLast="0"/>
      <w:bookmarkEnd w:id="2"/>
      <w:r w:rsidRPr="0077445B">
        <w:rPr>
          <w:rFonts w:ascii="Calibri" w:eastAsia="Calibri" w:hAnsi="Calibri" w:cs="Calibri"/>
          <w:b/>
          <w:color w:val="000000"/>
          <w:lang w:eastAsia="tr-TR"/>
        </w:rPr>
        <w:t>Week 14 (May 19-23)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lang w:eastAsia="tr-TR"/>
        </w:rPr>
        <w:t>  Evaluation of the Midterm Exam and Feedback</w:t>
      </w: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445B" w:rsidRPr="0077445B" w:rsidRDefault="0077445B" w:rsidP="0077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 xml:space="preserve">  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  <w:t> </w:t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  <w:r w:rsidRPr="0077445B">
        <w:rPr>
          <w:rFonts w:ascii="Calibri" w:eastAsia="Calibri" w:hAnsi="Calibri" w:cs="Calibri"/>
          <w:b/>
          <w:color w:val="000000"/>
          <w:lang w:eastAsia="tr-TR"/>
        </w:rPr>
        <w:tab/>
      </w:r>
    </w:p>
    <w:p w:rsidR="0077445B" w:rsidRPr="0077445B" w:rsidRDefault="0077445B" w:rsidP="007744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45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7445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7445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7445B" w:rsidRPr="0077445B" w:rsidRDefault="0077445B" w:rsidP="0077445B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  <w:r w:rsidRPr="0077445B">
        <w:rPr>
          <w:rFonts w:ascii="Calibri" w:eastAsia="Calibri" w:hAnsi="Calibri" w:cs="Calibri"/>
          <w:b/>
          <w:color w:val="000000"/>
          <w:lang w:eastAsia="tr-TR"/>
        </w:rPr>
        <w:t>I WISH US ALL A SUCCESSFUL SEMESTER</w:t>
      </w:r>
      <w:r w:rsidRPr="0077445B">
        <w:rPr>
          <w:rFonts w:ascii="Calibri" w:eastAsia="Calibri" w:hAnsi="Calibri" w:cs="Calibri"/>
          <w:b/>
          <w:lang w:eastAsia="tr-TR"/>
        </w:rPr>
        <w:t xml:space="preserve"> </w:t>
      </w:r>
      <w:r w:rsidRPr="0077445B">
        <w:rPr>
          <w:rFonts w:ascii="Calibri" w:eastAsia="Calibri" w:hAnsi="Calibri" w:cs="Calibri"/>
          <w:b/>
          <w:lang w:eastAsia="tr-TR"/>
        </w:rPr>
        <w:sym w:font="Wingdings" w:char="F04A"/>
      </w:r>
    </w:p>
    <w:p w:rsidR="0077445B" w:rsidRPr="0077445B" w:rsidRDefault="0077445B" w:rsidP="0077445B">
      <w:pPr>
        <w:rPr>
          <w:rFonts w:ascii="Calibri" w:eastAsia="Calibri" w:hAnsi="Calibri" w:cs="Calibri"/>
          <w:lang w:eastAsia="tr-TR"/>
        </w:rPr>
      </w:pPr>
    </w:p>
    <w:p w:rsidR="00760835" w:rsidRDefault="00760835" w:rsidP="00A05C12">
      <w:pPr>
        <w:spacing w:after="0" w:line="240" w:lineRule="auto"/>
        <w:jc w:val="center"/>
      </w:pPr>
    </w:p>
    <w:sectPr w:rsidR="0076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302"/>
    <w:multiLevelType w:val="multilevel"/>
    <w:tmpl w:val="6716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20DE6"/>
    <w:multiLevelType w:val="multilevel"/>
    <w:tmpl w:val="8E02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D"/>
    <w:rsid w:val="00315562"/>
    <w:rsid w:val="0040699A"/>
    <w:rsid w:val="0058182C"/>
    <w:rsid w:val="00760835"/>
    <w:rsid w:val="0077445B"/>
    <w:rsid w:val="008D29DE"/>
    <w:rsid w:val="00906DCA"/>
    <w:rsid w:val="00A05C12"/>
    <w:rsid w:val="00B57A10"/>
    <w:rsid w:val="00C02D34"/>
    <w:rsid w:val="00C42367"/>
    <w:rsid w:val="00C930DD"/>
    <w:rsid w:val="00D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FEB"/>
  <w15:chartTrackingRefBased/>
  <w15:docId w15:val="{032B2FFE-70AE-4F42-B15C-A504259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10</cp:revision>
  <dcterms:created xsi:type="dcterms:W3CDTF">2024-12-26T07:43:00Z</dcterms:created>
  <dcterms:modified xsi:type="dcterms:W3CDTF">2025-02-13T12:18:00Z</dcterms:modified>
</cp:coreProperties>
</file>