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34D" w:rsidRDefault="00F5334D" w:rsidP="00F5334D">
      <w:pPr>
        <w:pStyle w:val="Title"/>
        <w:tabs>
          <w:tab w:val="left" w:pos="993"/>
        </w:tabs>
        <w:ind w:firstLine="708"/>
        <w:rPr>
          <w:rFonts w:asciiTheme="minorHAnsi" w:hAnsiTheme="minorHAnsi" w:cstheme="minorHAnsi"/>
          <w:sz w:val="22"/>
          <w:szCs w:val="22"/>
          <w:lang w:val="en-US"/>
        </w:rPr>
      </w:pPr>
      <w:r>
        <w:rPr>
          <w:rFonts w:asciiTheme="minorHAnsi" w:hAnsiTheme="minorHAnsi" w:cstheme="minorHAnsi"/>
          <w:sz w:val="22"/>
          <w:szCs w:val="22"/>
          <w:lang w:val="en-US"/>
        </w:rPr>
        <w:t>ÇANKAYA UNIVERSITY</w:t>
      </w:r>
    </w:p>
    <w:p w:rsidR="00F5334D" w:rsidRDefault="00F5334D" w:rsidP="00F5334D">
      <w:pPr>
        <w:jc w:val="center"/>
        <w:rPr>
          <w:rFonts w:asciiTheme="minorHAnsi" w:hAnsiTheme="minorHAnsi" w:cstheme="minorHAnsi"/>
          <w:b/>
          <w:szCs w:val="22"/>
          <w:lang w:val="en-US"/>
        </w:rPr>
      </w:pPr>
      <w:r>
        <w:rPr>
          <w:rFonts w:asciiTheme="minorHAnsi" w:hAnsiTheme="minorHAnsi" w:cstheme="minorHAnsi"/>
          <w:b/>
          <w:szCs w:val="22"/>
          <w:lang w:val="en-US"/>
        </w:rPr>
        <w:t>DEPARTMENT OF ENGLISH LANGUAGE AND LITERATURE</w:t>
      </w:r>
    </w:p>
    <w:p w:rsidR="00F5334D" w:rsidRDefault="00F5334D" w:rsidP="00F5334D">
      <w:pPr>
        <w:jc w:val="center"/>
        <w:rPr>
          <w:rFonts w:asciiTheme="minorHAnsi" w:hAnsiTheme="minorHAnsi" w:cstheme="minorHAnsi"/>
          <w:b/>
          <w:szCs w:val="22"/>
          <w:lang w:val="en-US"/>
        </w:rPr>
      </w:pPr>
      <w:r>
        <w:rPr>
          <w:rFonts w:asciiTheme="minorHAnsi" w:hAnsiTheme="minorHAnsi" w:cstheme="minorHAnsi"/>
          <w:b/>
          <w:szCs w:val="22"/>
          <w:lang w:val="en-US"/>
        </w:rPr>
        <w:t>FALL 2023-2024</w:t>
      </w:r>
    </w:p>
    <w:p w:rsidR="00F5334D" w:rsidRDefault="00F5334D" w:rsidP="00F5334D">
      <w:pPr>
        <w:jc w:val="center"/>
        <w:rPr>
          <w:rFonts w:asciiTheme="minorHAnsi" w:hAnsiTheme="minorHAnsi" w:cstheme="minorHAnsi"/>
          <w:b/>
          <w:szCs w:val="22"/>
          <w:lang w:val="en-US"/>
        </w:rPr>
      </w:pPr>
    </w:p>
    <w:p w:rsidR="00F5334D" w:rsidRDefault="00F5334D" w:rsidP="00F5334D">
      <w:pPr>
        <w:jc w:val="center"/>
        <w:rPr>
          <w:rFonts w:asciiTheme="minorHAnsi" w:hAnsiTheme="minorHAnsi" w:cstheme="minorHAnsi"/>
          <w:b/>
          <w:szCs w:val="22"/>
          <w:lang w:val="en-US"/>
        </w:rPr>
      </w:pPr>
    </w:p>
    <w:p w:rsidR="00F5334D" w:rsidRDefault="00F5334D" w:rsidP="00F5334D">
      <w:pPr>
        <w:rPr>
          <w:rFonts w:asciiTheme="minorHAnsi" w:hAnsiTheme="minorHAnsi" w:cstheme="minorHAnsi"/>
          <w:szCs w:val="22"/>
        </w:rPr>
      </w:pPr>
      <w:r>
        <w:rPr>
          <w:rFonts w:asciiTheme="minorHAnsi" w:hAnsiTheme="minorHAnsi" w:cstheme="minorHAnsi"/>
          <w:szCs w:val="22"/>
        </w:rPr>
        <w:t>ELL 580</w:t>
      </w:r>
      <w:r>
        <w:rPr>
          <w:rFonts w:asciiTheme="minorHAnsi" w:hAnsiTheme="minorHAnsi" w:cstheme="minorHAnsi"/>
          <w:szCs w:val="22"/>
        </w:rPr>
        <w:tab/>
      </w:r>
      <w:r>
        <w:rPr>
          <w:rFonts w:asciiTheme="minorHAnsi" w:hAnsiTheme="minorHAnsi" w:cstheme="minorHAnsi"/>
          <w:szCs w:val="22"/>
        </w:rPr>
        <w:tab/>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                     </w:t>
      </w:r>
      <w:r>
        <w:rPr>
          <w:rFonts w:asciiTheme="minorHAnsi" w:hAnsiTheme="minorHAnsi" w:cstheme="minorHAnsi"/>
          <w:szCs w:val="22"/>
        </w:rPr>
        <w:tab/>
        <w:t xml:space="preserve">             </w:t>
      </w:r>
      <w:proofErr w:type="spellStart"/>
      <w:r>
        <w:rPr>
          <w:rFonts w:asciiTheme="minorHAnsi" w:hAnsiTheme="minorHAnsi" w:cstheme="minorHAnsi"/>
          <w:szCs w:val="22"/>
        </w:rPr>
        <w:t>Dr.</w:t>
      </w:r>
      <w:proofErr w:type="spellEnd"/>
      <w:r>
        <w:rPr>
          <w:rFonts w:asciiTheme="minorHAnsi" w:hAnsiTheme="minorHAnsi" w:cstheme="minorHAnsi"/>
          <w:szCs w:val="22"/>
        </w:rPr>
        <w:t xml:space="preserve"> </w:t>
      </w:r>
      <w:proofErr w:type="spellStart"/>
      <w:r>
        <w:rPr>
          <w:rFonts w:asciiTheme="minorHAnsi" w:hAnsiTheme="minorHAnsi" w:cstheme="minorHAnsi"/>
          <w:szCs w:val="22"/>
        </w:rPr>
        <w:t>Özlem</w:t>
      </w:r>
      <w:proofErr w:type="spellEnd"/>
      <w:r>
        <w:rPr>
          <w:rFonts w:asciiTheme="minorHAnsi" w:hAnsiTheme="minorHAnsi" w:cstheme="minorHAnsi"/>
          <w:szCs w:val="22"/>
        </w:rPr>
        <w:t xml:space="preserve"> </w:t>
      </w:r>
      <w:proofErr w:type="spellStart"/>
      <w:r>
        <w:rPr>
          <w:rFonts w:asciiTheme="minorHAnsi" w:hAnsiTheme="minorHAnsi" w:cstheme="minorHAnsi"/>
          <w:szCs w:val="22"/>
        </w:rPr>
        <w:t>Uzundemir</w:t>
      </w:r>
      <w:proofErr w:type="spellEnd"/>
    </w:p>
    <w:p w:rsidR="00F5334D" w:rsidRPr="007D57DD" w:rsidRDefault="00F5334D" w:rsidP="00F5334D">
      <w:pPr>
        <w:pStyle w:val="Title"/>
        <w:jc w:val="both"/>
        <w:rPr>
          <w:rFonts w:asciiTheme="minorHAnsi" w:hAnsiTheme="minorHAnsi" w:cstheme="minorHAnsi"/>
          <w:b w:val="0"/>
          <w:sz w:val="22"/>
          <w:szCs w:val="22"/>
        </w:rPr>
      </w:pPr>
      <w:r w:rsidRPr="00CA67EF">
        <w:rPr>
          <w:rFonts w:asciiTheme="minorHAnsi" w:hAnsiTheme="minorHAnsi" w:cstheme="minorHAnsi"/>
          <w:b w:val="0"/>
          <w:sz w:val="22"/>
          <w:szCs w:val="22"/>
        </w:rPr>
        <w:t>Concepts in Theory and Criticism</w:t>
      </w:r>
      <w:r w:rsidRPr="00CA67EF">
        <w:rPr>
          <w:rFonts w:asciiTheme="minorHAnsi" w:hAnsiTheme="minorHAnsi" w:cstheme="minorHAnsi"/>
          <w:b w:val="0"/>
          <w:sz w:val="22"/>
          <w:szCs w:val="22"/>
        </w:rPr>
        <w:tab/>
      </w:r>
      <w:r w:rsidRPr="00CA67EF">
        <w:rPr>
          <w:rFonts w:asciiTheme="minorHAnsi" w:hAnsiTheme="minorHAnsi" w:cstheme="minorHAnsi"/>
          <w:b w:val="0"/>
          <w:sz w:val="22"/>
          <w:szCs w:val="22"/>
        </w:rPr>
        <w:tab/>
      </w:r>
      <w:r>
        <w:rPr>
          <w:rFonts w:asciiTheme="minorHAnsi" w:hAnsiTheme="minorHAnsi" w:cstheme="minorHAnsi"/>
          <w:szCs w:val="22"/>
        </w:rPr>
        <w:tab/>
        <w:t xml:space="preserve">             </w:t>
      </w:r>
      <w:r>
        <w:rPr>
          <w:rFonts w:asciiTheme="minorHAnsi" w:hAnsiTheme="minorHAnsi" w:cstheme="minorHAnsi"/>
          <w:b w:val="0"/>
          <w:sz w:val="22"/>
          <w:szCs w:val="22"/>
        </w:rPr>
        <w:t xml:space="preserve"> </w:t>
      </w:r>
      <w:r w:rsidRPr="007D57DD">
        <w:rPr>
          <w:rFonts w:asciiTheme="minorHAnsi" w:hAnsiTheme="minorHAnsi" w:cstheme="minorHAnsi"/>
          <w:b w:val="0"/>
          <w:sz w:val="22"/>
          <w:szCs w:val="22"/>
        </w:rPr>
        <w:t xml:space="preserve">          </w:t>
      </w:r>
      <w:r>
        <w:rPr>
          <w:rFonts w:asciiTheme="minorHAnsi" w:hAnsiTheme="minorHAnsi" w:cstheme="minorHAnsi"/>
          <w:b w:val="0"/>
          <w:sz w:val="22"/>
          <w:szCs w:val="22"/>
        </w:rPr>
        <w:t xml:space="preserve">  </w:t>
      </w:r>
      <w:r w:rsidRPr="007D57DD">
        <w:rPr>
          <w:rFonts w:asciiTheme="minorHAnsi" w:hAnsiTheme="minorHAnsi" w:cstheme="minorHAnsi"/>
          <w:b w:val="0"/>
          <w:sz w:val="22"/>
          <w:szCs w:val="22"/>
        </w:rPr>
        <w:t xml:space="preserve">  Office Hours: Tue. 14:00-16:00</w:t>
      </w:r>
    </w:p>
    <w:p w:rsidR="00F5334D" w:rsidRDefault="00F5334D" w:rsidP="00F5334D">
      <w:pPr>
        <w:rPr>
          <w:rFonts w:asciiTheme="minorHAnsi" w:hAnsiTheme="minorHAnsi" w:cstheme="minorHAnsi"/>
          <w:szCs w:val="22"/>
        </w:rPr>
      </w:pPr>
      <w:r w:rsidRPr="007D57DD">
        <w:rPr>
          <w:rFonts w:asciiTheme="minorHAnsi" w:hAnsiTheme="minorHAnsi" w:cstheme="minorHAnsi"/>
          <w:szCs w:val="22"/>
        </w:rPr>
        <w:tab/>
      </w:r>
      <w:r w:rsidRPr="007D57DD">
        <w:rPr>
          <w:rFonts w:asciiTheme="minorHAnsi" w:hAnsiTheme="minorHAnsi" w:cstheme="minorHAnsi"/>
          <w:szCs w:val="22"/>
        </w:rPr>
        <w:tab/>
      </w:r>
      <w:r w:rsidRPr="007D57DD">
        <w:rPr>
          <w:rFonts w:asciiTheme="minorHAnsi" w:hAnsiTheme="minorHAnsi" w:cstheme="minorHAnsi"/>
          <w:szCs w:val="22"/>
        </w:rPr>
        <w:tab/>
      </w:r>
      <w:r w:rsidRPr="007D57DD">
        <w:rPr>
          <w:rFonts w:asciiTheme="minorHAnsi" w:hAnsiTheme="minorHAnsi" w:cstheme="minorHAnsi"/>
          <w:szCs w:val="22"/>
        </w:rPr>
        <w:tab/>
      </w:r>
      <w:r w:rsidRPr="007D57DD">
        <w:rPr>
          <w:rFonts w:asciiTheme="minorHAnsi" w:hAnsiTheme="minorHAnsi" w:cstheme="minorHAnsi"/>
          <w:szCs w:val="22"/>
        </w:rPr>
        <w:tab/>
      </w:r>
      <w:r w:rsidRPr="007D57DD">
        <w:rPr>
          <w:rFonts w:asciiTheme="minorHAnsi" w:hAnsiTheme="minorHAnsi" w:cstheme="minorHAnsi"/>
          <w:szCs w:val="22"/>
        </w:rPr>
        <w:tab/>
      </w:r>
      <w:r w:rsidRPr="007D57DD">
        <w:rPr>
          <w:rFonts w:asciiTheme="minorHAnsi" w:hAnsiTheme="minorHAnsi" w:cstheme="minorHAnsi"/>
          <w:szCs w:val="22"/>
        </w:rPr>
        <w:tab/>
      </w:r>
      <w:r w:rsidRPr="007D57DD">
        <w:rPr>
          <w:rFonts w:asciiTheme="minorHAnsi" w:hAnsiTheme="minorHAnsi" w:cstheme="minorHAnsi"/>
          <w:szCs w:val="22"/>
        </w:rPr>
        <w:tab/>
      </w:r>
      <w:r w:rsidRPr="007D57DD">
        <w:rPr>
          <w:rFonts w:asciiTheme="minorHAnsi" w:hAnsiTheme="minorHAnsi" w:cstheme="minorHAnsi"/>
          <w:szCs w:val="22"/>
        </w:rPr>
        <w:tab/>
      </w:r>
      <w:r w:rsidRPr="007D57DD">
        <w:rPr>
          <w:rFonts w:asciiTheme="minorHAnsi" w:hAnsiTheme="minorHAnsi" w:cstheme="minorHAnsi"/>
          <w:szCs w:val="22"/>
        </w:rPr>
        <w:tab/>
        <w:t xml:space="preserve">       </w:t>
      </w:r>
      <w:r>
        <w:rPr>
          <w:rFonts w:asciiTheme="minorHAnsi" w:hAnsiTheme="minorHAnsi" w:cstheme="minorHAnsi"/>
          <w:szCs w:val="22"/>
        </w:rPr>
        <w:t xml:space="preserve">  Thu. </w:t>
      </w:r>
      <w:r w:rsidRPr="007D57DD">
        <w:rPr>
          <w:rFonts w:asciiTheme="minorHAnsi" w:hAnsiTheme="minorHAnsi" w:cstheme="minorHAnsi"/>
          <w:szCs w:val="22"/>
        </w:rPr>
        <w:t>10:00-11:00</w:t>
      </w:r>
    </w:p>
    <w:p w:rsidR="00F5334D" w:rsidRDefault="00F5334D" w:rsidP="00F5334D">
      <w:pPr>
        <w:rPr>
          <w:rFonts w:asciiTheme="minorHAnsi" w:hAnsiTheme="minorHAnsi" w:cstheme="minorHAnsi"/>
          <w:b/>
          <w:bCs/>
          <w:szCs w:val="22"/>
          <w:lang w:val="en-US"/>
        </w:rPr>
      </w:pPr>
    </w:p>
    <w:p w:rsidR="00F5334D" w:rsidRDefault="00F5334D" w:rsidP="00F5334D">
      <w:pPr>
        <w:pStyle w:val="HTMLPreformatted"/>
        <w:jc w:val="both"/>
        <w:rPr>
          <w:rFonts w:asciiTheme="minorHAnsi" w:hAnsiTheme="minorHAnsi" w:cstheme="minorHAnsi"/>
          <w:b/>
          <w:sz w:val="22"/>
          <w:szCs w:val="22"/>
          <w:lang w:val="en-US"/>
        </w:rPr>
      </w:pPr>
      <w:r>
        <w:rPr>
          <w:rFonts w:asciiTheme="minorHAnsi" w:hAnsiTheme="minorHAnsi" w:cstheme="minorHAnsi"/>
          <w:b/>
          <w:sz w:val="22"/>
          <w:szCs w:val="22"/>
          <w:lang w:val="en-US"/>
        </w:rPr>
        <w:t xml:space="preserve">COURSE DESCRIPTION AND OBJECTIVES:  </w:t>
      </w:r>
    </w:p>
    <w:p w:rsidR="00F5334D" w:rsidRDefault="00F5334D" w:rsidP="00F5334D">
      <w:pPr>
        <w:rPr>
          <w:rFonts w:asciiTheme="minorHAnsi" w:hAnsiTheme="minorHAnsi" w:cstheme="minorHAnsi"/>
          <w:color w:val="000000" w:themeColor="text1"/>
          <w:szCs w:val="22"/>
        </w:rPr>
      </w:pPr>
      <w:r>
        <w:rPr>
          <w:rFonts w:asciiTheme="minorHAnsi" w:hAnsiTheme="minorHAnsi" w:cstheme="minorHAnsi"/>
          <w:color w:val="000000" w:themeColor="text1"/>
          <w:szCs w:val="22"/>
        </w:rPr>
        <w:tab/>
        <w:t xml:space="preserve">This course surveys a range of trajectories in theory and criticism from the classical period to the contemporary, with a focus on late 20th-century and recent developments that are essential for understanding and engaging in contemporary interpretation and analysis of texts. Areas covered include classical, Enlightenment and romantic theories, Anglo-American and Russian formalism, structuralism, phenomenology, hermeneutics, historiography, </w:t>
      </w:r>
      <w:proofErr w:type="spellStart"/>
      <w:r>
        <w:rPr>
          <w:rFonts w:asciiTheme="minorHAnsi" w:hAnsiTheme="minorHAnsi" w:cstheme="minorHAnsi"/>
          <w:color w:val="000000" w:themeColor="text1"/>
          <w:szCs w:val="22"/>
        </w:rPr>
        <w:t>marxisms</w:t>
      </w:r>
      <w:proofErr w:type="spellEnd"/>
      <w:r>
        <w:rPr>
          <w:rFonts w:asciiTheme="minorHAnsi" w:hAnsiTheme="minorHAnsi" w:cstheme="minorHAnsi"/>
          <w:color w:val="000000" w:themeColor="text1"/>
          <w:szCs w:val="22"/>
        </w:rPr>
        <w:t xml:space="preserve">, reader-response/reception theory, </w:t>
      </w:r>
      <w:proofErr w:type="spellStart"/>
      <w:r>
        <w:rPr>
          <w:rFonts w:asciiTheme="minorHAnsi" w:hAnsiTheme="minorHAnsi" w:cstheme="minorHAnsi"/>
          <w:color w:val="000000" w:themeColor="text1"/>
          <w:szCs w:val="22"/>
        </w:rPr>
        <w:t>poststructuralism</w:t>
      </w:r>
      <w:proofErr w:type="spellEnd"/>
      <w:r>
        <w:rPr>
          <w:rFonts w:asciiTheme="minorHAnsi" w:hAnsiTheme="minorHAnsi" w:cstheme="minorHAnsi"/>
          <w:color w:val="000000" w:themeColor="text1"/>
          <w:szCs w:val="22"/>
        </w:rPr>
        <w:t xml:space="preserve"> and deconstruction, postmodernisms, feminisms and gender theories, theories of race, ethnicity and nationalism, postcolonial theory, new historicisms, ecocriticism, cultural theory and ideological critique, and </w:t>
      </w:r>
      <w:proofErr w:type="spellStart"/>
      <w:r>
        <w:rPr>
          <w:rFonts w:asciiTheme="minorHAnsi" w:hAnsiTheme="minorHAnsi" w:cstheme="minorHAnsi"/>
          <w:color w:val="000000" w:themeColor="text1"/>
          <w:szCs w:val="22"/>
        </w:rPr>
        <w:t>posthumanism</w:t>
      </w:r>
      <w:proofErr w:type="spellEnd"/>
      <w:r>
        <w:rPr>
          <w:rFonts w:asciiTheme="minorHAnsi" w:hAnsiTheme="minorHAnsi" w:cstheme="minorHAnsi"/>
          <w:color w:val="000000" w:themeColor="text1"/>
          <w:szCs w:val="22"/>
        </w:rPr>
        <w:t xml:space="preserve">. </w:t>
      </w:r>
    </w:p>
    <w:p w:rsidR="00F5334D" w:rsidRDefault="00F5334D" w:rsidP="00F5334D">
      <w:pPr>
        <w:rPr>
          <w:rFonts w:asciiTheme="minorHAnsi" w:hAnsiTheme="minorHAnsi" w:cstheme="minorHAnsi"/>
          <w:color w:val="000000" w:themeColor="text1"/>
          <w:szCs w:val="22"/>
        </w:rPr>
      </w:pPr>
      <w:r>
        <w:rPr>
          <w:rFonts w:asciiTheme="minorHAnsi" w:hAnsiTheme="minorHAnsi" w:cstheme="minorHAnsi"/>
          <w:color w:val="000000" w:themeColor="text1"/>
          <w:szCs w:val="22"/>
        </w:rPr>
        <w:tab/>
        <w:t xml:space="preserve">Readings include both theoretical texts and exemplary analyses; the focus is on understanding theories as modes of questioning how meanings </w:t>
      </w:r>
      <w:proofErr w:type="gramStart"/>
      <w:r>
        <w:rPr>
          <w:rFonts w:asciiTheme="minorHAnsi" w:hAnsiTheme="minorHAnsi" w:cstheme="minorHAnsi"/>
          <w:color w:val="000000" w:themeColor="text1"/>
          <w:szCs w:val="22"/>
        </w:rPr>
        <w:t>are produced</w:t>
      </w:r>
      <w:proofErr w:type="gramEnd"/>
      <w:r>
        <w:rPr>
          <w:rFonts w:asciiTheme="minorHAnsi" w:hAnsiTheme="minorHAnsi" w:cstheme="minorHAnsi"/>
          <w:color w:val="000000" w:themeColor="text1"/>
          <w:szCs w:val="22"/>
        </w:rPr>
        <w:t xml:space="preserve"> in the process of reading, and not as formulaic “approaches” to be “applied.” Course assessment </w:t>
      </w:r>
      <w:proofErr w:type="gramStart"/>
      <w:r>
        <w:rPr>
          <w:rFonts w:asciiTheme="minorHAnsi" w:hAnsiTheme="minorHAnsi" w:cstheme="minorHAnsi"/>
          <w:color w:val="000000" w:themeColor="text1"/>
          <w:szCs w:val="22"/>
        </w:rPr>
        <w:t>is based</w:t>
      </w:r>
      <w:proofErr w:type="gramEnd"/>
      <w:r>
        <w:rPr>
          <w:rFonts w:asciiTheme="minorHAnsi" w:hAnsiTheme="minorHAnsi" w:cstheme="minorHAnsi"/>
          <w:color w:val="000000" w:themeColor="text1"/>
          <w:szCs w:val="22"/>
        </w:rPr>
        <w:t xml:space="preserve"> primarily on examinations and critical analyses of texts.</w:t>
      </w:r>
    </w:p>
    <w:p w:rsidR="00F5334D" w:rsidRDefault="00F5334D" w:rsidP="00F5334D">
      <w:pPr>
        <w:pStyle w:val="HTMLPreformatted"/>
        <w:jc w:val="both"/>
        <w:rPr>
          <w:rFonts w:asciiTheme="minorHAnsi" w:hAnsiTheme="minorHAnsi" w:cstheme="minorHAnsi"/>
          <w:sz w:val="22"/>
          <w:szCs w:val="22"/>
        </w:rPr>
      </w:pPr>
    </w:p>
    <w:p w:rsidR="00F5334D" w:rsidRDefault="00F5334D" w:rsidP="00F5334D">
      <w:pPr>
        <w:rPr>
          <w:rFonts w:asciiTheme="minorHAnsi" w:hAnsiTheme="minorHAnsi" w:cstheme="minorHAnsi"/>
          <w:b/>
          <w:szCs w:val="22"/>
          <w:lang w:val="en-US"/>
        </w:rPr>
      </w:pPr>
      <w:r>
        <w:rPr>
          <w:rFonts w:asciiTheme="minorHAnsi" w:hAnsiTheme="minorHAnsi" w:cstheme="minorHAnsi"/>
          <w:b/>
          <w:szCs w:val="22"/>
          <w:lang w:val="en-US"/>
        </w:rPr>
        <w:t>REFERENCES:</w:t>
      </w:r>
    </w:p>
    <w:p w:rsidR="00F5334D" w:rsidRDefault="00F5334D" w:rsidP="00F5334D">
      <w:pPr>
        <w:rPr>
          <w:rFonts w:asciiTheme="minorHAnsi" w:hAnsiTheme="minorHAnsi" w:cstheme="minorHAnsi"/>
          <w:szCs w:val="22"/>
        </w:rPr>
      </w:pPr>
      <w:r>
        <w:rPr>
          <w:rFonts w:asciiTheme="minorHAnsi" w:hAnsiTheme="minorHAnsi" w:cstheme="minorHAnsi"/>
          <w:szCs w:val="22"/>
        </w:rPr>
        <w:t>Adams, Hazard, and Leroy Searle</w:t>
      </w:r>
      <w:proofErr w:type="gramStart"/>
      <w:r>
        <w:rPr>
          <w:rFonts w:asciiTheme="minorHAnsi" w:hAnsiTheme="minorHAnsi" w:cstheme="minorHAnsi"/>
          <w:szCs w:val="22"/>
        </w:rPr>
        <w:t>,</w:t>
      </w:r>
      <w:r>
        <w:rPr>
          <w:rFonts w:asciiTheme="minorHAnsi" w:hAnsiTheme="minorHAnsi" w:cstheme="minorHAnsi"/>
          <w:szCs w:val="22"/>
          <w:lang w:val="tr-TR"/>
        </w:rPr>
        <w:t>e</w:t>
      </w:r>
      <w:r>
        <w:rPr>
          <w:rFonts w:asciiTheme="minorHAnsi" w:hAnsiTheme="minorHAnsi" w:cstheme="minorHAnsi"/>
          <w:bCs/>
          <w:szCs w:val="22"/>
          <w:lang w:val="tr-TR"/>
        </w:rPr>
        <w:t>ds</w:t>
      </w:r>
      <w:proofErr w:type="gramEnd"/>
      <w:r>
        <w:rPr>
          <w:rFonts w:asciiTheme="minorHAnsi" w:hAnsiTheme="minorHAnsi" w:cstheme="minorHAnsi"/>
          <w:szCs w:val="22"/>
          <w:lang w:val="tr-TR"/>
        </w:rPr>
        <w:t>.</w:t>
      </w:r>
      <w:r>
        <w:rPr>
          <w:rFonts w:asciiTheme="minorHAnsi" w:hAnsiTheme="minorHAnsi" w:cstheme="minorHAnsi"/>
          <w:b/>
          <w:szCs w:val="22"/>
          <w:lang w:val="tr-TR"/>
        </w:rPr>
        <w:t xml:space="preserve"> </w:t>
      </w:r>
      <w:r>
        <w:rPr>
          <w:rFonts w:asciiTheme="minorHAnsi" w:hAnsiTheme="minorHAnsi" w:cstheme="minorHAnsi"/>
          <w:i/>
          <w:szCs w:val="22"/>
        </w:rPr>
        <w:t>Critical Theory Since 1965</w:t>
      </w:r>
      <w:r>
        <w:rPr>
          <w:rFonts w:asciiTheme="minorHAnsi" w:hAnsiTheme="minorHAnsi" w:cstheme="minorHAnsi"/>
          <w:szCs w:val="22"/>
        </w:rPr>
        <w:t>. Tallahassee: Florida State UP, 1989.</w:t>
      </w:r>
    </w:p>
    <w:p w:rsidR="00F5334D" w:rsidRDefault="00F5334D" w:rsidP="00F5334D">
      <w:pPr>
        <w:rPr>
          <w:rFonts w:asciiTheme="minorHAnsi" w:hAnsiTheme="minorHAnsi" w:cstheme="minorHAnsi"/>
          <w:szCs w:val="22"/>
        </w:rPr>
      </w:pPr>
      <w:r>
        <w:rPr>
          <w:rFonts w:asciiTheme="minorHAnsi" w:hAnsiTheme="minorHAnsi" w:cstheme="minorHAnsi"/>
          <w:szCs w:val="22"/>
        </w:rPr>
        <w:t xml:space="preserve">Eagleton, Terry.  </w:t>
      </w:r>
      <w:r>
        <w:rPr>
          <w:rFonts w:asciiTheme="minorHAnsi" w:hAnsiTheme="minorHAnsi" w:cstheme="minorHAnsi"/>
          <w:i/>
          <w:iCs/>
          <w:szCs w:val="22"/>
        </w:rPr>
        <w:t>Literary Theory: An Introduction</w:t>
      </w:r>
      <w:r>
        <w:rPr>
          <w:rFonts w:asciiTheme="minorHAnsi" w:hAnsiTheme="minorHAnsi" w:cstheme="minorHAnsi"/>
          <w:szCs w:val="22"/>
        </w:rPr>
        <w:t>, Oxford: Basil Blackwell, 1983.</w:t>
      </w:r>
    </w:p>
    <w:p w:rsidR="00F5334D" w:rsidRDefault="00F5334D" w:rsidP="00F5334D">
      <w:pPr>
        <w:rPr>
          <w:rFonts w:asciiTheme="minorHAnsi" w:hAnsiTheme="minorHAnsi" w:cstheme="minorHAnsi"/>
          <w:szCs w:val="22"/>
        </w:rPr>
      </w:pPr>
      <w:r>
        <w:rPr>
          <w:rFonts w:asciiTheme="minorHAnsi" w:hAnsiTheme="minorHAnsi" w:cstheme="minorHAnsi"/>
          <w:szCs w:val="22"/>
        </w:rPr>
        <w:t xml:space="preserve">Newton, K. M., ed. </w:t>
      </w:r>
      <w:r>
        <w:rPr>
          <w:rFonts w:asciiTheme="minorHAnsi" w:hAnsiTheme="minorHAnsi" w:cstheme="minorHAnsi"/>
          <w:i/>
          <w:szCs w:val="22"/>
        </w:rPr>
        <w:t>Twentieth Century Literary Theory: A Reader</w:t>
      </w:r>
      <w:r>
        <w:rPr>
          <w:rFonts w:asciiTheme="minorHAnsi" w:hAnsiTheme="minorHAnsi" w:cstheme="minorHAnsi"/>
          <w:szCs w:val="22"/>
        </w:rPr>
        <w:t>. 2</w:t>
      </w:r>
      <w:r>
        <w:rPr>
          <w:rFonts w:asciiTheme="minorHAnsi" w:hAnsiTheme="minorHAnsi" w:cstheme="minorHAnsi"/>
          <w:szCs w:val="22"/>
          <w:vertAlign w:val="superscript"/>
        </w:rPr>
        <w:t>nd</w:t>
      </w:r>
      <w:r>
        <w:rPr>
          <w:rFonts w:asciiTheme="minorHAnsi" w:hAnsiTheme="minorHAnsi" w:cstheme="minorHAnsi"/>
          <w:szCs w:val="22"/>
        </w:rPr>
        <w:t xml:space="preserve">ed. New York: St. Martin’s P, </w:t>
      </w:r>
      <w:r>
        <w:rPr>
          <w:rFonts w:asciiTheme="minorHAnsi" w:hAnsiTheme="minorHAnsi" w:cstheme="minorHAnsi"/>
          <w:szCs w:val="22"/>
        </w:rPr>
        <w:tab/>
        <w:t>1997.</w:t>
      </w:r>
    </w:p>
    <w:p w:rsidR="00F5334D" w:rsidRDefault="00F5334D" w:rsidP="00F5334D">
      <w:pPr>
        <w:rPr>
          <w:rFonts w:asciiTheme="minorHAnsi" w:hAnsiTheme="minorHAnsi" w:cstheme="minorHAnsi"/>
          <w:b/>
          <w:szCs w:val="22"/>
          <w:lang w:val="tr-TR"/>
        </w:rPr>
      </w:pPr>
      <w:r>
        <w:rPr>
          <w:rFonts w:asciiTheme="minorHAnsi" w:hAnsiTheme="minorHAnsi" w:cstheme="minorHAnsi"/>
          <w:szCs w:val="22"/>
        </w:rPr>
        <w:t xml:space="preserve">Waugh, Patricia. </w:t>
      </w:r>
      <w:r>
        <w:rPr>
          <w:rFonts w:asciiTheme="minorHAnsi" w:hAnsiTheme="minorHAnsi" w:cstheme="minorHAnsi"/>
          <w:i/>
          <w:szCs w:val="22"/>
        </w:rPr>
        <w:t>Literary Theory and Criticism</w:t>
      </w:r>
      <w:r>
        <w:rPr>
          <w:rFonts w:asciiTheme="minorHAnsi" w:hAnsiTheme="minorHAnsi" w:cstheme="minorHAnsi"/>
          <w:szCs w:val="22"/>
        </w:rPr>
        <w:t>. Oxford: Oxford UP, 2006.</w:t>
      </w:r>
    </w:p>
    <w:p w:rsidR="00F5334D" w:rsidRDefault="00F5334D" w:rsidP="00F5334D">
      <w:pPr>
        <w:pStyle w:val="HTMLPreformatted"/>
        <w:ind w:left="540" w:hanging="540"/>
        <w:jc w:val="both"/>
        <w:rPr>
          <w:rFonts w:asciiTheme="minorHAnsi" w:hAnsiTheme="minorHAnsi" w:cstheme="minorHAnsi"/>
          <w:sz w:val="22"/>
          <w:szCs w:val="22"/>
          <w:lang w:val="en-US"/>
        </w:rPr>
      </w:pPr>
    </w:p>
    <w:p w:rsidR="00F5334D" w:rsidRDefault="00F5334D" w:rsidP="00F5334D">
      <w:pPr>
        <w:pStyle w:val="HTMLPreformatted"/>
        <w:jc w:val="both"/>
        <w:rPr>
          <w:rFonts w:asciiTheme="minorHAnsi" w:hAnsiTheme="minorHAnsi" w:cstheme="minorHAnsi"/>
          <w:sz w:val="22"/>
          <w:szCs w:val="22"/>
          <w:lang w:val="en-US"/>
        </w:rPr>
      </w:pPr>
      <w:r>
        <w:rPr>
          <w:rFonts w:asciiTheme="minorHAnsi" w:hAnsiTheme="minorHAnsi" w:cstheme="minorHAnsi"/>
          <w:b/>
          <w:sz w:val="22"/>
          <w:szCs w:val="22"/>
          <w:lang w:val="en-US"/>
        </w:rPr>
        <w:t>COURSE REQIREMENTS AND MEANS OF EVALUATION:</w:t>
      </w:r>
    </w:p>
    <w:p w:rsidR="00F5334D" w:rsidRDefault="00F5334D" w:rsidP="00F5334D">
      <w:pPr>
        <w:pStyle w:val="HTMLPreformatted"/>
        <w:jc w:val="both"/>
        <w:rPr>
          <w:rFonts w:asciiTheme="minorHAnsi" w:hAnsiTheme="minorHAnsi" w:cstheme="minorHAnsi"/>
          <w:sz w:val="22"/>
          <w:szCs w:val="22"/>
          <w:lang w:val="en-US"/>
        </w:rPr>
      </w:pPr>
      <w:r>
        <w:rPr>
          <w:rFonts w:asciiTheme="minorHAnsi" w:hAnsiTheme="minorHAnsi" w:cstheme="minorHAnsi"/>
          <w:sz w:val="22"/>
          <w:szCs w:val="22"/>
        </w:rPr>
        <w:t xml:space="preserve">Graduate students are required to attend all classes punctually, to prepare reading material before class for discussion, and to hand in all assignments on time. </w:t>
      </w:r>
      <w:r>
        <w:rPr>
          <w:rFonts w:asciiTheme="minorHAnsi" w:hAnsiTheme="minorHAnsi" w:cstheme="minorHAnsi"/>
          <w:b/>
          <w:sz w:val="22"/>
          <w:szCs w:val="22"/>
        </w:rPr>
        <w:t xml:space="preserve">Students who are found to have committed cheating in an examination or plagiarism on an assignment will fail the examination or assignment and the final grade of that course will be reduced by twenty percent (20%).  </w:t>
      </w:r>
    </w:p>
    <w:p w:rsidR="00F5334D" w:rsidRDefault="00F5334D" w:rsidP="00F5334D">
      <w:pPr>
        <w:pStyle w:val="HTMLPreformatted"/>
        <w:jc w:val="both"/>
        <w:rPr>
          <w:rFonts w:asciiTheme="minorHAnsi" w:hAnsiTheme="minorHAnsi" w:cstheme="minorHAnsi"/>
          <w:sz w:val="22"/>
          <w:szCs w:val="22"/>
          <w:lang w:val="en-US"/>
        </w:rPr>
      </w:pPr>
    </w:p>
    <w:p w:rsidR="00F5334D" w:rsidRDefault="00F5334D" w:rsidP="00F5334D">
      <w:pPr>
        <w:pStyle w:val="HTMLPreformatted"/>
        <w:jc w:val="both"/>
        <w:rPr>
          <w:rFonts w:asciiTheme="minorHAnsi" w:hAnsiTheme="minorHAnsi" w:cstheme="minorHAnsi"/>
          <w:sz w:val="22"/>
          <w:szCs w:val="22"/>
          <w:lang w:val="en-US"/>
        </w:rPr>
      </w:pPr>
      <w:r>
        <w:rPr>
          <w:rFonts w:asciiTheme="minorHAnsi" w:hAnsiTheme="minorHAnsi" w:cstheme="minorHAnsi"/>
          <w:sz w:val="22"/>
          <w:szCs w:val="22"/>
          <w:lang w:val="en-US"/>
        </w:rPr>
        <w:t>The course percentage breakdown is as follows:</w:t>
      </w:r>
    </w:p>
    <w:p w:rsidR="00F5334D" w:rsidRDefault="00F5334D" w:rsidP="00F5334D">
      <w:pPr>
        <w:numPr>
          <w:ilvl w:val="0"/>
          <w:numId w:val="1"/>
        </w:numPr>
        <w:rPr>
          <w:rFonts w:asciiTheme="minorHAnsi" w:hAnsiTheme="minorHAnsi" w:cstheme="minorHAnsi"/>
          <w:szCs w:val="22"/>
          <w:lang w:val="en-US"/>
        </w:rPr>
      </w:pPr>
      <w:r>
        <w:rPr>
          <w:rFonts w:asciiTheme="minorHAnsi" w:hAnsiTheme="minorHAnsi" w:cstheme="minorHAnsi"/>
          <w:szCs w:val="22"/>
          <w:lang w:val="en-US"/>
        </w:rPr>
        <w:t>20% response papers</w:t>
      </w:r>
    </w:p>
    <w:p w:rsidR="00F5334D" w:rsidRDefault="00F5334D" w:rsidP="00F5334D">
      <w:pPr>
        <w:numPr>
          <w:ilvl w:val="0"/>
          <w:numId w:val="1"/>
        </w:numPr>
        <w:rPr>
          <w:rFonts w:asciiTheme="minorHAnsi" w:hAnsiTheme="minorHAnsi" w:cstheme="minorHAnsi"/>
          <w:szCs w:val="22"/>
          <w:lang w:val="en-US"/>
        </w:rPr>
      </w:pPr>
      <w:r>
        <w:rPr>
          <w:rFonts w:asciiTheme="minorHAnsi" w:hAnsiTheme="minorHAnsi" w:cstheme="minorHAnsi"/>
          <w:szCs w:val="22"/>
          <w:lang w:val="en-US"/>
        </w:rPr>
        <w:t>40% midterm exam</w:t>
      </w:r>
    </w:p>
    <w:p w:rsidR="00F5334D" w:rsidRDefault="00F5334D" w:rsidP="00F5334D">
      <w:pPr>
        <w:numPr>
          <w:ilvl w:val="0"/>
          <w:numId w:val="1"/>
        </w:numPr>
        <w:rPr>
          <w:rFonts w:asciiTheme="minorHAnsi" w:hAnsiTheme="minorHAnsi" w:cstheme="minorHAnsi"/>
          <w:szCs w:val="22"/>
          <w:lang w:val="en-US"/>
        </w:rPr>
      </w:pPr>
      <w:r>
        <w:rPr>
          <w:rFonts w:asciiTheme="minorHAnsi" w:hAnsiTheme="minorHAnsi" w:cstheme="minorHAnsi"/>
          <w:szCs w:val="22"/>
          <w:lang w:val="en-US"/>
        </w:rPr>
        <w:t>40% final exam</w:t>
      </w:r>
    </w:p>
    <w:p w:rsidR="00F5334D" w:rsidRDefault="00F5334D" w:rsidP="00F5334D">
      <w:pPr>
        <w:rPr>
          <w:rFonts w:asciiTheme="minorHAnsi" w:hAnsiTheme="minorHAnsi" w:cstheme="minorHAnsi"/>
          <w:szCs w:val="22"/>
          <w:lang w:val="en-US"/>
        </w:rPr>
      </w:pPr>
    </w:p>
    <w:p w:rsidR="00F5334D" w:rsidRDefault="00F5334D" w:rsidP="00F5334D">
      <w:pPr>
        <w:rPr>
          <w:rFonts w:asciiTheme="minorHAnsi" w:hAnsiTheme="minorHAnsi" w:cstheme="minorHAnsi"/>
          <w:b/>
          <w:szCs w:val="22"/>
          <w:lang w:val="en-US"/>
        </w:rPr>
      </w:pPr>
      <w:r>
        <w:rPr>
          <w:rFonts w:asciiTheme="minorHAnsi" w:hAnsiTheme="minorHAnsi" w:cstheme="minorHAnsi"/>
          <w:b/>
          <w:szCs w:val="22"/>
          <w:lang w:val="en-US"/>
        </w:rPr>
        <w:t>Response Paper:</w:t>
      </w:r>
    </w:p>
    <w:p w:rsidR="00F5334D" w:rsidRDefault="00F5334D" w:rsidP="00F5334D">
      <w:pPr>
        <w:rPr>
          <w:rFonts w:asciiTheme="minorHAnsi" w:hAnsiTheme="minorHAnsi" w:cstheme="minorHAnsi"/>
          <w:szCs w:val="22"/>
          <w:lang w:val="en-US"/>
        </w:rPr>
      </w:pPr>
      <w:r>
        <w:rPr>
          <w:rFonts w:asciiTheme="minorHAnsi" w:hAnsiTheme="minorHAnsi" w:cstheme="minorHAnsi"/>
          <w:szCs w:val="22"/>
          <w:lang w:val="en-US"/>
        </w:rPr>
        <w:tab/>
        <w:t xml:space="preserve">Students </w:t>
      </w:r>
      <w:proofErr w:type="gramStart"/>
      <w:r>
        <w:rPr>
          <w:rFonts w:asciiTheme="minorHAnsi" w:hAnsiTheme="minorHAnsi" w:cstheme="minorHAnsi"/>
          <w:szCs w:val="22"/>
          <w:lang w:val="en-US"/>
        </w:rPr>
        <w:t>are expected</w:t>
      </w:r>
      <w:proofErr w:type="gramEnd"/>
      <w:r>
        <w:rPr>
          <w:rFonts w:asciiTheme="minorHAnsi" w:hAnsiTheme="minorHAnsi" w:cstheme="minorHAnsi"/>
          <w:szCs w:val="22"/>
          <w:lang w:val="en-US"/>
        </w:rPr>
        <w:t xml:space="preserve"> to write brief reviews about the essays that are to be discussed in each meeting. The papers </w:t>
      </w:r>
      <w:proofErr w:type="gramStart"/>
      <w:r>
        <w:rPr>
          <w:rFonts w:asciiTheme="minorHAnsi" w:hAnsiTheme="minorHAnsi" w:cstheme="minorHAnsi"/>
          <w:szCs w:val="22"/>
          <w:lang w:val="en-US"/>
        </w:rPr>
        <w:t>include:</w:t>
      </w:r>
      <w:proofErr w:type="gramEnd"/>
      <w:r>
        <w:rPr>
          <w:rFonts w:asciiTheme="minorHAnsi" w:hAnsiTheme="minorHAnsi" w:cstheme="minorHAnsi"/>
          <w:szCs w:val="22"/>
          <w:lang w:val="en-US"/>
        </w:rPr>
        <w:t xml:space="preserve"> </w:t>
      </w:r>
      <w:proofErr w:type="spellStart"/>
      <w:r>
        <w:rPr>
          <w:rFonts w:asciiTheme="minorHAnsi" w:hAnsiTheme="minorHAnsi" w:cstheme="minorHAnsi"/>
          <w:szCs w:val="22"/>
          <w:lang w:val="en-US"/>
        </w:rPr>
        <w:t>students’s</w:t>
      </w:r>
      <w:proofErr w:type="spellEnd"/>
      <w:r>
        <w:rPr>
          <w:rFonts w:asciiTheme="minorHAnsi" w:hAnsiTheme="minorHAnsi" w:cstheme="minorHAnsi"/>
          <w:szCs w:val="22"/>
          <w:lang w:val="en-US"/>
        </w:rPr>
        <w:t xml:space="preserve"> evaluation of and his/her response to that essay; critical questions, comments, etc.; how theory could relate to a social, cultural, political event or an artistic or literary work. The papers have to </w:t>
      </w:r>
      <w:proofErr w:type="gramStart"/>
      <w:r>
        <w:rPr>
          <w:rFonts w:asciiTheme="minorHAnsi" w:hAnsiTheme="minorHAnsi" w:cstheme="minorHAnsi"/>
          <w:szCs w:val="22"/>
          <w:lang w:val="en-US"/>
        </w:rPr>
        <w:t>be uploaded</w:t>
      </w:r>
      <w:proofErr w:type="gramEnd"/>
      <w:r>
        <w:rPr>
          <w:rFonts w:asciiTheme="minorHAnsi" w:hAnsiTheme="minorHAnsi" w:cstheme="minorHAnsi"/>
          <w:szCs w:val="22"/>
          <w:lang w:val="en-US"/>
        </w:rPr>
        <w:t xml:space="preserve"> on </w:t>
      </w:r>
      <w:proofErr w:type="spellStart"/>
      <w:r>
        <w:rPr>
          <w:rFonts w:asciiTheme="minorHAnsi" w:hAnsiTheme="minorHAnsi" w:cstheme="minorHAnsi"/>
          <w:szCs w:val="22"/>
          <w:lang w:val="en-US"/>
        </w:rPr>
        <w:t>webonline</w:t>
      </w:r>
      <w:proofErr w:type="spellEnd"/>
      <w:r>
        <w:rPr>
          <w:rFonts w:asciiTheme="minorHAnsi" w:hAnsiTheme="minorHAnsi" w:cstheme="minorHAnsi"/>
          <w:szCs w:val="22"/>
          <w:lang w:val="en-US"/>
        </w:rPr>
        <w:t xml:space="preserve"> until Wednesday at 17:00. </w:t>
      </w:r>
      <w:r>
        <w:rPr>
          <w:rFonts w:asciiTheme="minorHAnsi" w:hAnsiTheme="minorHAnsi" w:cstheme="minorHAnsi"/>
          <w:b/>
          <w:szCs w:val="22"/>
          <w:lang w:val="en-US"/>
        </w:rPr>
        <w:t xml:space="preserve">Late papers </w:t>
      </w:r>
      <w:proofErr w:type="gramStart"/>
      <w:r>
        <w:rPr>
          <w:rFonts w:asciiTheme="minorHAnsi" w:hAnsiTheme="minorHAnsi" w:cstheme="minorHAnsi"/>
          <w:b/>
          <w:szCs w:val="22"/>
          <w:lang w:val="en-US"/>
        </w:rPr>
        <w:t>will not be accepted</w:t>
      </w:r>
      <w:proofErr w:type="gramEnd"/>
      <w:r>
        <w:rPr>
          <w:rFonts w:asciiTheme="minorHAnsi" w:hAnsiTheme="minorHAnsi" w:cstheme="minorHAnsi"/>
          <w:szCs w:val="22"/>
          <w:lang w:val="en-US"/>
        </w:rPr>
        <w:t>.</w:t>
      </w:r>
    </w:p>
    <w:p w:rsidR="00F5334D" w:rsidRDefault="00F5334D" w:rsidP="00F5334D">
      <w:pPr>
        <w:pStyle w:val="H1"/>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lang w:val="en-US"/>
        </w:rPr>
      </w:pPr>
    </w:p>
    <w:p w:rsidR="00F5334D" w:rsidRDefault="00F5334D" w:rsidP="00F5334D">
      <w:pPr>
        <w:rPr>
          <w:lang w:val="en-US"/>
        </w:rPr>
      </w:pPr>
    </w:p>
    <w:p w:rsidR="00F5334D" w:rsidRDefault="00F5334D" w:rsidP="00F5334D">
      <w:pPr>
        <w:rPr>
          <w:lang w:val="en-US"/>
        </w:rPr>
      </w:pPr>
    </w:p>
    <w:p w:rsidR="00F5334D" w:rsidRDefault="00F5334D" w:rsidP="00F5334D">
      <w:pPr>
        <w:pStyle w:val="NoSpacing"/>
        <w:jc w:val="center"/>
        <w:rPr>
          <w:rFonts w:asciiTheme="minorHAnsi" w:hAnsiTheme="minorHAnsi" w:cstheme="minorHAnsi"/>
          <w:b/>
          <w:lang w:val="en-US"/>
        </w:rPr>
      </w:pPr>
    </w:p>
    <w:p w:rsidR="00F5334D" w:rsidRDefault="00F5334D" w:rsidP="00F5334D">
      <w:pPr>
        <w:pStyle w:val="NoSpacing"/>
        <w:jc w:val="center"/>
        <w:rPr>
          <w:rFonts w:asciiTheme="minorHAnsi" w:hAnsiTheme="minorHAnsi" w:cstheme="minorHAnsi"/>
          <w:b/>
          <w:lang w:val="en-US"/>
        </w:rPr>
      </w:pPr>
    </w:p>
    <w:p w:rsidR="00F5334D" w:rsidRDefault="00F5334D" w:rsidP="00F5334D">
      <w:pPr>
        <w:pStyle w:val="NoSpacing"/>
        <w:jc w:val="center"/>
        <w:rPr>
          <w:rFonts w:asciiTheme="minorHAnsi" w:hAnsiTheme="minorHAnsi" w:cstheme="minorHAnsi"/>
          <w:b/>
          <w:lang w:val="en-US"/>
        </w:rPr>
      </w:pPr>
      <w:r>
        <w:rPr>
          <w:rFonts w:asciiTheme="minorHAnsi" w:hAnsiTheme="minorHAnsi" w:cstheme="minorHAnsi"/>
          <w:b/>
          <w:lang w:val="en-US"/>
        </w:rPr>
        <w:t>WEEKLY SCHEDULE FOR ELL 580/680</w:t>
      </w:r>
    </w:p>
    <w:p w:rsidR="00F5334D" w:rsidRDefault="00F5334D" w:rsidP="00F5334D">
      <w:pPr>
        <w:pStyle w:val="NoSpacing"/>
        <w:jc w:val="center"/>
        <w:rPr>
          <w:rFonts w:asciiTheme="minorHAnsi" w:hAnsiTheme="minorHAnsi" w:cstheme="minorHAnsi"/>
          <w:b/>
          <w:lang w:val="en-US"/>
        </w:rPr>
      </w:pPr>
      <w:r>
        <w:rPr>
          <w:rFonts w:asciiTheme="minorHAnsi" w:hAnsiTheme="minorHAnsi" w:cstheme="minorHAnsi"/>
          <w:b/>
          <w:lang w:val="en-US"/>
        </w:rPr>
        <w:t>2023-2024 FALL</w:t>
      </w:r>
    </w:p>
    <w:p w:rsidR="00F5334D" w:rsidRDefault="00F5334D" w:rsidP="00F5334D">
      <w:pPr>
        <w:jc w:val="center"/>
        <w:rPr>
          <w:rFonts w:asciiTheme="minorHAnsi" w:hAnsiTheme="minorHAnsi" w:cstheme="minorHAnsi"/>
          <w:b/>
          <w:szCs w:val="22"/>
          <w:lang w:val="en-US"/>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320"/>
        <w:gridCol w:w="7390"/>
      </w:tblGrid>
      <w:tr w:rsidR="00F5334D" w:rsidTr="00755013">
        <w:trPr>
          <w:trHeight w:val="637"/>
        </w:trPr>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szCs w:val="22"/>
                <w:lang w:val="en-US"/>
              </w:rPr>
            </w:pPr>
            <w:r>
              <w:rPr>
                <w:rFonts w:asciiTheme="minorHAnsi" w:hAnsiTheme="minorHAnsi" w:cstheme="minorHAnsi"/>
                <w:b/>
                <w:bCs/>
                <w:szCs w:val="22"/>
                <w:lang w:val="en-US"/>
              </w:rPr>
              <w:t>Week 1:</w:t>
            </w:r>
          </w:p>
        </w:tc>
        <w:tc>
          <w:tcPr>
            <w:tcW w:w="7390" w:type="dxa"/>
            <w:tcBorders>
              <w:top w:val="single" w:sz="4" w:space="0" w:color="auto"/>
              <w:left w:val="single" w:sz="4" w:space="0" w:color="auto"/>
              <w:bottom w:val="single" w:sz="4" w:space="0" w:color="auto"/>
              <w:right w:val="single" w:sz="4" w:space="0" w:color="auto"/>
            </w:tcBorders>
          </w:tcPr>
          <w:p w:rsidR="00F5334D" w:rsidRDefault="00F5334D" w:rsidP="00755013">
            <w:pPr>
              <w:pStyle w:val="HTMLPreformatted"/>
              <w:spacing w:line="276" w:lineRule="auto"/>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Introduction: what is criticism and what is theory?; review of previous literary and art theories (mimesis)</w:t>
            </w:r>
          </w:p>
          <w:p w:rsidR="00F5334D" w:rsidRDefault="00F5334D" w:rsidP="00755013">
            <w:pPr>
              <w:pStyle w:val="HTMLPreformatted"/>
              <w:spacing w:line="276" w:lineRule="auto"/>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Plato</w:t>
            </w:r>
            <w:r>
              <w:rPr>
                <w:rFonts w:asciiTheme="minorHAnsi" w:hAnsiTheme="minorHAnsi" w:cstheme="minorHAnsi"/>
                <w:szCs w:val="22"/>
                <w:lang w:val="en-US"/>
              </w:rPr>
              <w:t xml:space="preserve">, </w:t>
            </w:r>
            <w:r w:rsidRPr="00431330">
              <w:rPr>
                <w:rFonts w:asciiTheme="minorHAnsi" w:hAnsiTheme="minorHAnsi" w:cstheme="minorHAnsi"/>
                <w:i/>
                <w:sz w:val="22"/>
                <w:szCs w:val="22"/>
                <w:lang w:val="en-US"/>
              </w:rPr>
              <w:t xml:space="preserve">Republic, </w:t>
            </w:r>
            <w:r w:rsidRPr="00431330">
              <w:rPr>
                <w:rFonts w:asciiTheme="minorHAnsi" w:hAnsiTheme="minorHAnsi" w:cstheme="minorHAnsi"/>
                <w:sz w:val="22"/>
                <w:szCs w:val="22"/>
                <w:lang w:val="en-US"/>
              </w:rPr>
              <w:t>Book 7</w:t>
            </w:r>
            <w:r>
              <w:rPr>
                <w:rFonts w:asciiTheme="minorHAnsi" w:hAnsiTheme="minorHAnsi" w:cstheme="minorHAnsi"/>
                <w:sz w:val="22"/>
                <w:szCs w:val="22"/>
                <w:lang w:val="en-US" w:eastAsia="en-US"/>
              </w:rPr>
              <w:t>; Book 10; “Ion”</w:t>
            </w:r>
          </w:p>
          <w:p w:rsidR="00F5334D" w:rsidRPr="00431330" w:rsidRDefault="00F5334D" w:rsidP="00755013">
            <w:pPr>
              <w:pStyle w:val="HTMLPreformatted"/>
              <w:spacing w:line="276" w:lineRule="auto"/>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Aristotle, from </w:t>
            </w:r>
            <w:r w:rsidRPr="00431330">
              <w:rPr>
                <w:rFonts w:asciiTheme="minorHAnsi" w:hAnsiTheme="minorHAnsi" w:cstheme="minorHAnsi"/>
                <w:i/>
                <w:sz w:val="22"/>
                <w:szCs w:val="22"/>
                <w:lang w:val="en-US"/>
              </w:rPr>
              <w:t>Poetics</w:t>
            </w:r>
          </w:p>
          <w:p w:rsidR="00F5334D" w:rsidRDefault="00F5334D" w:rsidP="00755013">
            <w:pPr>
              <w:pStyle w:val="HTMLPreformatted"/>
              <w:spacing w:line="276" w:lineRule="auto"/>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Horace, from </w:t>
            </w:r>
            <w:r w:rsidRPr="00431330">
              <w:rPr>
                <w:rFonts w:asciiTheme="minorHAnsi" w:hAnsiTheme="minorHAnsi" w:cstheme="minorHAnsi"/>
                <w:i/>
                <w:sz w:val="22"/>
                <w:szCs w:val="22"/>
                <w:lang w:val="en-US"/>
              </w:rPr>
              <w:t>Art of Poetry</w:t>
            </w:r>
          </w:p>
          <w:p w:rsidR="00F5334D" w:rsidRDefault="00F5334D" w:rsidP="00755013">
            <w:pPr>
              <w:pStyle w:val="HTMLPreformatted"/>
              <w:spacing w:line="276" w:lineRule="auto"/>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Longinus, from </w:t>
            </w:r>
            <w:r w:rsidRPr="00431330">
              <w:rPr>
                <w:rFonts w:asciiTheme="minorHAnsi" w:hAnsiTheme="minorHAnsi" w:cstheme="minorHAnsi"/>
                <w:i/>
                <w:sz w:val="22"/>
                <w:szCs w:val="22"/>
                <w:lang w:val="en-US"/>
              </w:rPr>
              <w:t>On The Sublime</w:t>
            </w:r>
            <w:r>
              <w:rPr>
                <w:rFonts w:asciiTheme="minorHAnsi" w:hAnsiTheme="minorHAnsi" w:cstheme="minorHAnsi"/>
                <w:sz w:val="22"/>
                <w:szCs w:val="22"/>
                <w:lang w:val="en-US" w:eastAsia="en-US"/>
              </w:rPr>
              <w:t xml:space="preserve"> </w:t>
            </w:r>
          </w:p>
          <w:p w:rsidR="00F5334D" w:rsidRDefault="00F5334D" w:rsidP="00755013">
            <w:pPr>
              <w:pStyle w:val="HTMLPreformatted"/>
              <w:spacing w:line="276" w:lineRule="auto"/>
              <w:jc w:val="both"/>
              <w:rPr>
                <w:rFonts w:asciiTheme="minorHAnsi" w:hAnsiTheme="minorHAnsi" w:cstheme="minorHAnsi"/>
                <w:sz w:val="22"/>
                <w:szCs w:val="22"/>
                <w:lang w:val="en-US" w:eastAsia="en-US"/>
              </w:rPr>
            </w:pP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szCs w:val="22"/>
                <w:lang w:val="en-US"/>
              </w:rPr>
            </w:pPr>
            <w:r>
              <w:rPr>
                <w:rFonts w:asciiTheme="minorHAnsi" w:hAnsiTheme="minorHAnsi" w:cstheme="minorHAnsi"/>
                <w:b/>
                <w:bCs/>
                <w:szCs w:val="22"/>
                <w:lang w:val="en-US"/>
              </w:rPr>
              <w:t xml:space="preserve">Week 2: </w:t>
            </w:r>
          </w:p>
        </w:tc>
        <w:tc>
          <w:tcPr>
            <w:tcW w:w="7390" w:type="dxa"/>
            <w:tcBorders>
              <w:top w:val="single" w:sz="4" w:space="0" w:color="auto"/>
              <w:left w:val="single" w:sz="4" w:space="0" w:color="auto"/>
              <w:bottom w:val="single" w:sz="4" w:space="0" w:color="auto"/>
              <w:right w:val="single" w:sz="4" w:space="0" w:color="auto"/>
            </w:tcBorders>
          </w:tcPr>
          <w:p w:rsidR="00F5334D" w:rsidRDefault="00F5334D" w:rsidP="00755013">
            <w:pPr>
              <w:spacing w:line="256" w:lineRule="auto"/>
              <w:rPr>
                <w:rFonts w:asciiTheme="minorHAnsi" w:hAnsiTheme="minorHAnsi" w:cstheme="minorHAnsi"/>
                <w:szCs w:val="22"/>
                <w:lang w:val="en-US"/>
              </w:rPr>
            </w:pPr>
            <w:r>
              <w:rPr>
                <w:rFonts w:asciiTheme="minorHAnsi" w:hAnsiTheme="minorHAnsi" w:cstheme="minorHAnsi"/>
                <w:szCs w:val="22"/>
                <w:lang w:val="en-US"/>
              </w:rPr>
              <w:t xml:space="preserve">Review of previous literary and art theories </w:t>
            </w:r>
          </w:p>
          <w:p w:rsidR="00F5334D" w:rsidRDefault="00F5334D" w:rsidP="00755013">
            <w:pPr>
              <w:spacing w:line="256" w:lineRule="auto"/>
              <w:rPr>
                <w:rFonts w:asciiTheme="minorHAnsi" w:hAnsiTheme="minorHAnsi" w:cstheme="minorHAnsi"/>
                <w:szCs w:val="22"/>
                <w:lang w:val="en-US"/>
              </w:rPr>
            </w:pPr>
            <w:proofErr w:type="spellStart"/>
            <w:r>
              <w:rPr>
                <w:rFonts w:asciiTheme="minorHAnsi" w:hAnsiTheme="minorHAnsi" w:cstheme="minorHAnsi"/>
                <w:szCs w:val="22"/>
                <w:lang w:val="en-US"/>
              </w:rPr>
              <w:t>Novalis</w:t>
            </w:r>
            <w:proofErr w:type="spellEnd"/>
            <w:r>
              <w:rPr>
                <w:rFonts w:asciiTheme="minorHAnsi" w:hAnsiTheme="minorHAnsi" w:cstheme="minorHAnsi"/>
                <w:szCs w:val="22"/>
                <w:lang w:val="en-US"/>
              </w:rPr>
              <w:t xml:space="preserve">, “Monolog” </w:t>
            </w:r>
          </w:p>
          <w:p w:rsidR="00F5334D" w:rsidRDefault="00F5334D" w:rsidP="00755013">
            <w:pPr>
              <w:spacing w:line="256" w:lineRule="auto"/>
              <w:rPr>
                <w:rFonts w:asciiTheme="minorHAnsi" w:hAnsiTheme="minorHAnsi" w:cstheme="minorHAnsi"/>
                <w:i/>
                <w:szCs w:val="22"/>
              </w:rPr>
            </w:pPr>
            <w:r>
              <w:rPr>
                <w:rFonts w:asciiTheme="minorHAnsi" w:hAnsiTheme="minorHAnsi" w:cstheme="minorHAnsi"/>
                <w:szCs w:val="22"/>
              </w:rPr>
              <w:t xml:space="preserve">Wordsworth, from Preface to </w:t>
            </w:r>
            <w:r>
              <w:rPr>
                <w:rFonts w:asciiTheme="minorHAnsi" w:hAnsiTheme="minorHAnsi" w:cstheme="minorHAnsi"/>
                <w:i/>
                <w:szCs w:val="22"/>
              </w:rPr>
              <w:t>Lyrical Ballads</w:t>
            </w:r>
          </w:p>
          <w:p w:rsidR="00F5334D" w:rsidRDefault="00F5334D" w:rsidP="00755013">
            <w:pPr>
              <w:spacing w:line="256" w:lineRule="auto"/>
              <w:rPr>
                <w:rFonts w:asciiTheme="minorHAnsi" w:hAnsiTheme="minorHAnsi" w:cstheme="minorHAnsi"/>
                <w:i/>
                <w:szCs w:val="22"/>
              </w:rPr>
            </w:pPr>
            <w:r>
              <w:rPr>
                <w:rFonts w:asciiTheme="minorHAnsi" w:hAnsiTheme="minorHAnsi" w:cstheme="minorHAnsi"/>
                <w:szCs w:val="22"/>
              </w:rPr>
              <w:t xml:space="preserve">Shelley, from </w:t>
            </w:r>
            <w:r>
              <w:rPr>
                <w:rFonts w:asciiTheme="minorHAnsi" w:hAnsiTheme="minorHAnsi" w:cstheme="minorHAnsi"/>
                <w:i/>
                <w:szCs w:val="22"/>
              </w:rPr>
              <w:t>A Defence of Poetry</w:t>
            </w:r>
          </w:p>
          <w:p w:rsidR="00F5334D" w:rsidRDefault="00F5334D" w:rsidP="00755013">
            <w:pPr>
              <w:spacing w:line="256" w:lineRule="auto"/>
              <w:rPr>
                <w:rFonts w:asciiTheme="minorHAnsi" w:hAnsiTheme="minorHAnsi" w:cstheme="minorHAnsi"/>
                <w:szCs w:val="22"/>
                <w:lang w:val="en-US"/>
              </w:rPr>
            </w:pPr>
            <w:r>
              <w:rPr>
                <w:rFonts w:asciiTheme="minorHAnsi" w:hAnsiTheme="minorHAnsi" w:cstheme="minorHAnsi"/>
                <w:szCs w:val="22"/>
                <w:lang w:val="en-US"/>
              </w:rPr>
              <w:t xml:space="preserve">Nietzsche, “On Truth and Lie in an Extra-Moral Sense” </w:t>
            </w:r>
          </w:p>
          <w:p w:rsidR="00F5334D" w:rsidRDefault="00F5334D" w:rsidP="00755013">
            <w:pPr>
              <w:spacing w:line="256" w:lineRule="auto"/>
              <w:rPr>
                <w:rFonts w:asciiTheme="minorHAnsi" w:hAnsiTheme="minorHAnsi" w:cstheme="minorHAnsi"/>
                <w:szCs w:val="22"/>
                <w:lang w:val="en-US"/>
              </w:rPr>
            </w:pP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3:     </w:t>
            </w:r>
          </w:p>
        </w:tc>
        <w:tc>
          <w:tcPr>
            <w:tcW w:w="7390" w:type="dxa"/>
            <w:tcBorders>
              <w:top w:val="single" w:sz="4" w:space="0" w:color="auto"/>
              <w:left w:val="single" w:sz="4" w:space="0" w:color="auto"/>
              <w:bottom w:val="single" w:sz="4" w:space="0" w:color="auto"/>
              <w:right w:val="single" w:sz="4" w:space="0" w:color="auto"/>
            </w:tcBorders>
          </w:tcPr>
          <w:p w:rsidR="00F5334D" w:rsidRDefault="00F5334D" w:rsidP="00755013">
            <w:pPr>
              <w:spacing w:line="256" w:lineRule="auto"/>
              <w:rPr>
                <w:rFonts w:asciiTheme="minorHAnsi" w:hAnsiTheme="minorHAnsi" w:cstheme="minorHAnsi"/>
                <w:szCs w:val="22"/>
                <w:lang w:val="en-US"/>
              </w:rPr>
            </w:pPr>
            <w:r>
              <w:rPr>
                <w:rFonts w:asciiTheme="minorHAnsi" w:hAnsiTheme="minorHAnsi" w:cstheme="minorHAnsi"/>
                <w:b/>
                <w:szCs w:val="22"/>
                <w:lang w:val="en-US"/>
              </w:rPr>
              <w:t>Russian Formalism</w:t>
            </w:r>
            <w:r>
              <w:rPr>
                <w:rFonts w:asciiTheme="minorHAnsi" w:hAnsiTheme="minorHAnsi" w:cstheme="minorHAnsi"/>
                <w:szCs w:val="22"/>
                <w:lang w:val="en-US"/>
              </w:rPr>
              <w:t xml:space="preserve">: </w:t>
            </w:r>
          </w:p>
          <w:p w:rsidR="00F5334D" w:rsidRDefault="00F5334D" w:rsidP="00755013">
            <w:pPr>
              <w:spacing w:line="256" w:lineRule="auto"/>
              <w:rPr>
                <w:rFonts w:asciiTheme="minorHAnsi" w:hAnsiTheme="minorHAnsi" w:cstheme="minorHAnsi"/>
                <w:szCs w:val="22"/>
                <w:lang w:val="en-US"/>
              </w:rPr>
            </w:pPr>
            <w:proofErr w:type="spellStart"/>
            <w:r>
              <w:rPr>
                <w:rFonts w:asciiTheme="minorHAnsi" w:hAnsiTheme="minorHAnsi" w:cstheme="minorHAnsi"/>
                <w:szCs w:val="22"/>
                <w:lang w:val="en-US"/>
              </w:rPr>
              <w:t>Shklovsky</w:t>
            </w:r>
            <w:proofErr w:type="spellEnd"/>
            <w:r>
              <w:rPr>
                <w:rFonts w:asciiTheme="minorHAnsi" w:hAnsiTheme="minorHAnsi" w:cstheme="minorHAnsi"/>
                <w:szCs w:val="22"/>
                <w:lang w:val="en-US"/>
              </w:rPr>
              <w:t xml:space="preserve">, “Art as Technique” </w:t>
            </w:r>
          </w:p>
          <w:p w:rsidR="00F5334D" w:rsidRDefault="00F5334D" w:rsidP="00755013">
            <w:pPr>
              <w:spacing w:line="256" w:lineRule="auto"/>
              <w:rPr>
                <w:rFonts w:asciiTheme="minorHAnsi" w:hAnsiTheme="minorHAnsi" w:cstheme="minorHAnsi"/>
                <w:szCs w:val="22"/>
              </w:rPr>
            </w:pPr>
            <w:r>
              <w:rPr>
                <w:rFonts w:asciiTheme="minorHAnsi" w:hAnsiTheme="minorHAnsi" w:cstheme="minorHAnsi"/>
                <w:szCs w:val="22"/>
              </w:rPr>
              <w:t>Bakhtin, “Discourse in the Novel”;</w:t>
            </w:r>
            <w:r>
              <w:rPr>
                <w:rFonts w:ascii="Times New Roman" w:hAnsi="Times New Roman"/>
                <w:sz w:val="18"/>
                <w:szCs w:val="18"/>
              </w:rPr>
              <w:t xml:space="preserve"> </w:t>
            </w:r>
            <w:r>
              <w:rPr>
                <w:rFonts w:asciiTheme="minorHAnsi" w:hAnsiTheme="minorHAnsi" w:cstheme="minorHAnsi"/>
                <w:szCs w:val="22"/>
              </w:rPr>
              <w:t xml:space="preserve">from </w:t>
            </w:r>
            <w:r>
              <w:rPr>
                <w:rFonts w:asciiTheme="minorHAnsi" w:hAnsiTheme="minorHAnsi" w:cstheme="minorHAnsi"/>
                <w:i/>
                <w:szCs w:val="22"/>
              </w:rPr>
              <w:t>Rabelais and His World</w:t>
            </w:r>
          </w:p>
          <w:p w:rsidR="00F5334D" w:rsidRDefault="00F5334D" w:rsidP="00755013">
            <w:pPr>
              <w:spacing w:line="256" w:lineRule="auto"/>
              <w:rPr>
                <w:rFonts w:asciiTheme="minorHAnsi" w:hAnsiTheme="minorHAnsi" w:cstheme="minorHAnsi"/>
                <w:b/>
                <w:szCs w:val="22"/>
                <w:lang w:val="en-US"/>
              </w:rPr>
            </w:pPr>
            <w:r>
              <w:rPr>
                <w:rFonts w:asciiTheme="minorHAnsi" w:hAnsiTheme="minorHAnsi" w:cstheme="minorHAnsi"/>
                <w:b/>
                <w:szCs w:val="22"/>
                <w:lang w:val="en-US"/>
              </w:rPr>
              <w:t xml:space="preserve">New Criticism: </w:t>
            </w:r>
          </w:p>
          <w:p w:rsidR="00F5334D" w:rsidRDefault="00F5334D" w:rsidP="00755013">
            <w:pPr>
              <w:spacing w:line="256" w:lineRule="auto"/>
              <w:rPr>
                <w:rFonts w:asciiTheme="minorHAnsi" w:hAnsiTheme="minorHAnsi" w:cstheme="minorHAnsi"/>
                <w:szCs w:val="22"/>
                <w:lang w:val="en-US"/>
              </w:rPr>
            </w:pPr>
            <w:r>
              <w:rPr>
                <w:rFonts w:asciiTheme="minorHAnsi" w:hAnsiTheme="minorHAnsi" w:cstheme="minorHAnsi"/>
                <w:szCs w:val="22"/>
                <w:lang w:val="en-US"/>
              </w:rPr>
              <w:t>Brooks, “The Formalist Critic</w:t>
            </w:r>
            <w:r w:rsidR="00D84290">
              <w:rPr>
                <w:rFonts w:asciiTheme="minorHAnsi" w:hAnsiTheme="minorHAnsi" w:cstheme="minorHAnsi"/>
                <w:szCs w:val="22"/>
                <w:lang w:val="en-US"/>
              </w:rPr>
              <w:t>,</w:t>
            </w:r>
            <w:r>
              <w:rPr>
                <w:rFonts w:asciiTheme="minorHAnsi" w:hAnsiTheme="minorHAnsi" w:cstheme="minorHAnsi"/>
                <w:szCs w:val="22"/>
                <w:lang w:val="en-US"/>
              </w:rPr>
              <w:t>”</w:t>
            </w:r>
            <w:r w:rsidR="00D84290">
              <w:rPr>
                <w:rFonts w:asciiTheme="minorHAnsi" w:hAnsiTheme="minorHAnsi" w:cstheme="minorHAnsi"/>
                <w:szCs w:val="22"/>
                <w:lang w:val="en-US"/>
              </w:rPr>
              <w:t xml:space="preserve"> “Keats’s Sylvan Historian: History without Footnotes” </w:t>
            </w:r>
          </w:p>
          <w:p w:rsidR="00F5334D" w:rsidRDefault="00F5334D" w:rsidP="00755013">
            <w:pPr>
              <w:spacing w:line="256" w:lineRule="auto"/>
              <w:rPr>
                <w:rFonts w:asciiTheme="minorHAnsi" w:hAnsiTheme="minorHAnsi" w:cstheme="minorHAnsi"/>
                <w:b/>
                <w:szCs w:val="22"/>
              </w:rPr>
            </w:pPr>
            <w:r>
              <w:rPr>
                <w:rFonts w:asciiTheme="minorHAnsi" w:hAnsiTheme="minorHAnsi" w:cstheme="minorHAnsi"/>
                <w:b/>
                <w:szCs w:val="22"/>
              </w:rPr>
              <w:t>Phenomenology and Reader-Response:</w:t>
            </w:r>
          </w:p>
          <w:p w:rsidR="00F5334D" w:rsidRDefault="00F5334D" w:rsidP="00755013">
            <w:pPr>
              <w:spacing w:line="256" w:lineRule="auto"/>
              <w:rPr>
                <w:rFonts w:asciiTheme="minorHAnsi" w:hAnsiTheme="minorHAnsi" w:cstheme="minorHAnsi"/>
                <w:szCs w:val="22"/>
              </w:rPr>
            </w:pPr>
            <w:proofErr w:type="spellStart"/>
            <w:r>
              <w:rPr>
                <w:rFonts w:asciiTheme="minorHAnsi" w:hAnsiTheme="minorHAnsi" w:cstheme="minorHAnsi"/>
                <w:szCs w:val="22"/>
              </w:rPr>
              <w:t>Poulet</w:t>
            </w:r>
            <w:proofErr w:type="spellEnd"/>
            <w:r>
              <w:rPr>
                <w:rFonts w:asciiTheme="minorHAnsi" w:hAnsiTheme="minorHAnsi" w:cstheme="minorHAnsi"/>
                <w:szCs w:val="22"/>
              </w:rPr>
              <w:t>, “Phenomenology of Reading”</w:t>
            </w:r>
          </w:p>
          <w:p w:rsidR="00F5334D" w:rsidRDefault="00F5334D" w:rsidP="00755013">
            <w:pPr>
              <w:spacing w:line="256" w:lineRule="auto"/>
              <w:rPr>
                <w:rFonts w:asciiTheme="minorHAnsi" w:hAnsiTheme="minorHAnsi" w:cstheme="minorHAnsi"/>
                <w:szCs w:val="22"/>
              </w:rPr>
            </w:pP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4:     </w:t>
            </w:r>
          </w:p>
        </w:tc>
        <w:tc>
          <w:tcPr>
            <w:tcW w:w="7390" w:type="dxa"/>
            <w:tcBorders>
              <w:top w:val="single" w:sz="4" w:space="0" w:color="auto"/>
              <w:left w:val="single" w:sz="4" w:space="0" w:color="auto"/>
              <w:bottom w:val="single" w:sz="4" w:space="0" w:color="auto"/>
              <w:right w:val="single" w:sz="4" w:space="0" w:color="auto"/>
            </w:tcBorders>
          </w:tcPr>
          <w:p w:rsidR="00F5334D" w:rsidRDefault="00F5334D" w:rsidP="00755013">
            <w:pPr>
              <w:spacing w:line="256" w:lineRule="auto"/>
              <w:rPr>
                <w:rFonts w:asciiTheme="minorHAnsi" w:hAnsiTheme="minorHAnsi" w:cstheme="minorHAnsi"/>
                <w:szCs w:val="22"/>
              </w:rPr>
            </w:pPr>
            <w:r>
              <w:rPr>
                <w:rFonts w:asciiTheme="minorHAnsi" w:hAnsiTheme="minorHAnsi" w:cstheme="minorHAnsi"/>
                <w:szCs w:val="22"/>
              </w:rPr>
              <w:t xml:space="preserve">Roman </w:t>
            </w:r>
            <w:proofErr w:type="spellStart"/>
            <w:r>
              <w:rPr>
                <w:rFonts w:asciiTheme="minorHAnsi" w:hAnsiTheme="minorHAnsi" w:cstheme="minorHAnsi"/>
                <w:szCs w:val="22"/>
              </w:rPr>
              <w:t>Ingarden</w:t>
            </w:r>
            <w:proofErr w:type="spellEnd"/>
            <w:r>
              <w:rPr>
                <w:rFonts w:asciiTheme="minorHAnsi" w:hAnsiTheme="minorHAnsi" w:cstheme="minorHAnsi"/>
                <w:szCs w:val="22"/>
              </w:rPr>
              <w:t xml:space="preserve">, “Some Epistemological Problems in the Cognition of the Aesthetic Concretization of the Literary Work of Art” </w:t>
            </w:r>
          </w:p>
          <w:p w:rsidR="00F5334D" w:rsidRDefault="00F5334D" w:rsidP="00755013">
            <w:pPr>
              <w:spacing w:line="256" w:lineRule="auto"/>
              <w:rPr>
                <w:rFonts w:asciiTheme="minorHAnsi" w:hAnsiTheme="minorHAnsi" w:cstheme="minorHAnsi"/>
                <w:szCs w:val="22"/>
              </w:rPr>
            </w:pPr>
            <w:proofErr w:type="spellStart"/>
            <w:r>
              <w:rPr>
                <w:rFonts w:asciiTheme="minorHAnsi" w:hAnsiTheme="minorHAnsi" w:cstheme="minorHAnsi"/>
                <w:szCs w:val="22"/>
              </w:rPr>
              <w:t>Iser</w:t>
            </w:r>
            <w:proofErr w:type="spellEnd"/>
            <w:r>
              <w:rPr>
                <w:rFonts w:asciiTheme="minorHAnsi" w:hAnsiTheme="minorHAnsi" w:cstheme="minorHAnsi"/>
                <w:szCs w:val="22"/>
              </w:rPr>
              <w:t xml:space="preserve">, “Indeterminacy and the Reader’s Response” </w:t>
            </w:r>
          </w:p>
          <w:p w:rsidR="00F5334D" w:rsidRDefault="00F5334D" w:rsidP="00755013">
            <w:pPr>
              <w:spacing w:line="256" w:lineRule="auto"/>
              <w:rPr>
                <w:rFonts w:asciiTheme="minorHAnsi" w:hAnsiTheme="minorHAnsi" w:cstheme="minorHAnsi"/>
                <w:szCs w:val="22"/>
              </w:rPr>
            </w:pPr>
            <w:proofErr w:type="gramStart"/>
            <w:r>
              <w:rPr>
                <w:rFonts w:asciiTheme="minorHAnsi" w:hAnsiTheme="minorHAnsi" w:cstheme="minorHAnsi"/>
                <w:szCs w:val="22"/>
              </w:rPr>
              <w:t>Fish,</w:t>
            </w:r>
            <w:proofErr w:type="gramEnd"/>
            <w:r>
              <w:rPr>
                <w:rFonts w:asciiTheme="minorHAnsi" w:hAnsiTheme="minorHAnsi" w:cstheme="minorHAnsi"/>
                <w:szCs w:val="22"/>
              </w:rPr>
              <w:t xml:space="preserve"> </w:t>
            </w:r>
            <w:r>
              <w:rPr>
                <w:rFonts w:asciiTheme="minorHAnsi" w:hAnsiTheme="minorHAnsi" w:cstheme="minorHAnsi"/>
                <w:i/>
                <w:szCs w:val="22"/>
              </w:rPr>
              <w:t xml:space="preserve">Is There a Text in this Class? </w:t>
            </w:r>
          </w:p>
          <w:p w:rsidR="00F5334D" w:rsidRDefault="00F5334D" w:rsidP="00755013">
            <w:pPr>
              <w:spacing w:line="256" w:lineRule="auto"/>
              <w:rPr>
                <w:rFonts w:asciiTheme="minorHAnsi" w:hAnsiTheme="minorHAnsi" w:cstheme="minorHAnsi"/>
                <w:b/>
                <w:szCs w:val="22"/>
                <w:lang w:val="en-US"/>
              </w:rPr>
            </w:pPr>
            <w:r>
              <w:rPr>
                <w:rFonts w:asciiTheme="minorHAnsi" w:hAnsiTheme="minorHAnsi" w:cstheme="minorHAnsi"/>
                <w:b/>
                <w:szCs w:val="22"/>
                <w:lang w:val="en-US"/>
              </w:rPr>
              <w:t>Structuralism:</w:t>
            </w:r>
          </w:p>
          <w:p w:rsidR="00F5334D" w:rsidRDefault="00F5334D" w:rsidP="00755013">
            <w:pPr>
              <w:spacing w:line="256" w:lineRule="auto"/>
              <w:rPr>
                <w:rFonts w:asciiTheme="minorHAnsi" w:hAnsiTheme="minorHAnsi" w:cstheme="minorHAnsi"/>
                <w:szCs w:val="22"/>
              </w:rPr>
            </w:pPr>
            <w:r>
              <w:rPr>
                <w:rFonts w:asciiTheme="minorHAnsi" w:hAnsiTheme="minorHAnsi" w:cstheme="minorHAnsi"/>
                <w:szCs w:val="22"/>
              </w:rPr>
              <w:t xml:space="preserve">de Saussure, from </w:t>
            </w:r>
            <w:r>
              <w:rPr>
                <w:rFonts w:asciiTheme="minorHAnsi" w:hAnsiTheme="minorHAnsi" w:cstheme="minorHAnsi"/>
                <w:i/>
                <w:szCs w:val="22"/>
              </w:rPr>
              <w:t>Course in General Linguistics,</w:t>
            </w:r>
            <w:r>
              <w:rPr>
                <w:rFonts w:asciiTheme="minorHAnsi" w:hAnsiTheme="minorHAnsi" w:cstheme="minorHAnsi"/>
                <w:szCs w:val="22"/>
              </w:rPr>
              <w:t xml:space="preserve"> Ch. 1 </w:t>
            </w:r>
          </w:p>
          <w:p w:rsidR="00F5334D" w:rsidRDefault="00F5334D" w:rsidP="00755013">
            <w:pPr>
              <w:spacing w:line="256" w:lineRule="auto"/>
              <w:rPr>
                <w:rFonts w:asciiTheme="minorHAnsi" w:hAnsiTheme="minorHAnsi" w:cstheme="minorHAnsi"/>
                <w:szCs w:val="22"/>
              </w:rPr>
            </w:pP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5:     </w:t>
            </w:r>
          </w:p>
        </w:tc>
        <w:tc>
          <w:tcPr>
            <w:tcW w:w="7390" w:type="dxa"/>
            <w:tcBorders>
              <w:top w:val="single" w:sz="4" w:space="0" w:color="auto"/>
              <w:left w:val="single" w:sz="4" w:space="0" w:color="auto"/>
              <w:bottom w:val="single" w:sz="4" w:space="0" w:color="auto"/>
              <w:right w:val="single" w:sz="4" w:space="0" w:color="auto"/>
            </w:tcBorders>
          </w:tcPr>
          <w:p w:rsidR="00F5334D" w:rsidRDefault="00F5334D" w:rsidP="00755013">
            <w:pPr>
              <w:spacing w:line="256" w:lineRule="auto"/>
              <w:rPr>
                <w:rFonts w:asciiTheme="minorHAnsi" w:hAnsiTheme="minorHAnsi" w:cstheme="minorHAnsi"/>
                <w:szCs w:val="22"/>
                <w:lang w:val="en-US"/>
              </w:rPr>
            </w:pPr>
            <w:r>
              <w:rPr>
                <w:rFonts w:asciiTheme="minorHAnsi" w:hAnsiTheme="minorHAnsi" w:cstheme="minorHAnsi"/>
                <w:szCs w:val="22"/>
                <w:lang w:val="en-US"/>
              </w:rPr>
              <w:t xml:space="preserve">Barthes, from </w:t>
            </w:r>
            <w:r>
              <w:rPr>
                <w:rFonts w:asciiTheme="minorHAnsi" w:hAnsiTheme="minorHAnsi" w:cstheme="minorHAnsi"/>
                <w:i/>
                <w:szCs w:val="22"/>
                <w:lang w:val="en-US"/>
              </w:rPr>
              <w:t>Mythologies</w:t>
            </w:r>
            <w:r>
              <w:rPr>
                <w:rFonts w:asciiTheme="minorHAnsi" w:hAnsiTheme="minorHAnsi" w:cstheme="minorHAnsi"/>
                <w:szCs w:val="22"/>
                <w:lang w:val="en-US"/>
              </w:rPr>
              <w:t xml:space="preserve"> </w:t>
            </w:r>
          </w:p>
          <w:p w:rsidR="00F5334D" w:rsidRDefault="00F5334D" w:rsidP="00755013">
            <w:pPr>
              <w:spacing w:line="256" w:lineRule="auto"/>
              <w:rPr>
                <w:rFonts w:asciiTheme="minorHAnsi" w:hAnsiTheme="minorHAnsi" w:cstheme="minorHAnsi"/>
                <w:szCs w:val="22"/>
                <w:lang w:val="en-US"/>
              </w:rPr>
            </w:pPr>
            <w:proofErr w:type="spellStart"/>
            <w:r>
              <w:rPr>
                <w:rFonts w:asciiTheme="minorHAnsi" w:hAnsiTheme="minorHAnsi" w:cstheme="minorHAnsi"/>
                <w:szCs w:val="22"/>
                <w:lang w:val="en-US"/>
              </w:rPr>
              <w:t>Jakobson</w:t>
            </w:r>
            <w:proofErr w:type="spellEnd"/>
            <w:r>
              <w:rPr>
                <w:rFonts w:asciiTheme="minorHAnsi" w:hAnsiTheme="minorHAnsi" w:cstheme="minorHAnsi"/>
                <w:szCs w:val="22"/>
                <w:lang w:val="en-US"/>
              </w:rPr>
              <w:t>, “Two Aspects of Language”</w:t>
            </w:r>
          </w:p>
          <w:p w:rsidR="00F5334D" w:rsidRDefault="00F5334D" w:rsidP="00755013">
            <w:pPr>
              <w:spacing w:line="256" w:lineRule="auto"/>
              <w:rPr>
                <w:rFonts w:asciiTheme="minorHAnsi" w:hAnsiTheme="minorHAnsi" w:cstheme="minorHAnsi"/>
                <w:b/>
                <w:szCs w:val="22"/>
                <w:lang w:val="en-US"/>
              </w:rPr>
            </w:pPr>
            <w:r>
              <w:rPr>
                <w:rFonts w:asciiTheme="minorHAnsi" w:hAnsiTheme="minorHAnsi" w:cstheme="minorHAnsi"/>
                <w:b/>
                <w:szCs w:val="22"/>
                <w:lang w:val="en-US"/>
              </w:rPr>
              <w:t xml:space="preserve">From Structuralism to </w:t>
            </w:r>
            <w:proofErr w:type="spellStart"/>
            <w:r>
              <w:rPr>
                <w:rFonts w:asciiTheme="minorHAnsi" w:hAnsiTheme="minorHAnsi" w:cstheme="minorHAnsi"/>
                <w:b/>
                <w:szCs w:val="22"/>
                <w:lang w:val="en-US"/>
              </w:rPr>
              <w:t>Poststructuralism</w:t>
            </w:r>
            <w:proofErr w:type="spellEnd"/>
            <w:r>
              <w:rPr>
                <w:rFonts w:asciiTheme="minorHAnsi" w:hAnsiTheme="minorHAnsi" w:cstheme="minorHAnsi"/>
                <w:b/>
                <w:szCs w:val="22"/>
                <w:lang w:val="en-US"/>
              </w:rPr>
              <w:t>:</w:t>
            </w:r>
          </w:p>
          <w:p w:rsidR="00F5334D" w:rsidRDefault="00F5334D" w:rsidP="00755013">
            <w:pPr>
              <w:spacing w:line="256" w:lineRule="auto"/>
              <w:rPr>
                <w:rFonts w:asciiTheme="minorHAnsi" w:hAnsiTheme="minorHAnsi" w:cstheme="minorHAnsi"/>
                <w:szCs w:val="22"/>
                <w:lang w:val="en-US"/>
              </w:rPr>
            </w:pPr>
            <w:r>
              <w:rPr>
                <w:rFonts w:asciiTheme="minorHAnsi" w:hAnsiTheme="minorHAnsi" w:cstheme="minorHAnsi"/>
                <w:szCs w:val="22"/>
              </w:rPr>
              <w:t xml:space="preserve">Barthes, “The Death of the Author” </w:t>
            </w:r>
          </w:p>
          <w:p w:rsidR="00F5334D" w:rsidRDefault="00F5334D" w:rsidP="00755013">
            <w:pPr>
              <w:spacing w:line="256" w:lineRule="auto"/>
              <w:rPr>
                <w:rFonts w:asciiTheme="minorHAnsi" w:hAnsiTheme="minorHAnsi" w:cstheme="minorHAnsi"/>
                <w:szCs w:val="22"/>
              </w:rPr>
            </w:pPr>
            <w:r>
              <w:rPr>
                <w:rFonts w:asciiTheme="minorHAnsi" w:hAnsiTheme="minorHAnsi" w:cstheme="minorHAnsi"/>
                <w:szCs w:val="22"/>
              </w:rPr>
              <w:t xml:space="preserve">Foucault, “What is an Author?” </w:t>
            </w:r>
          </w:p>
          <w:p w:rsidR="00F5334D" w:rsidRDefault="00F5334D" w:rsidP="00755013">
            <w:pPr>
              <w:spacing w:line="256" w:lineRule="auto"/>
              <w:rPr>
                <w:rFonts w:asciiTheme="minorHAnsi" w:hAnsiTheme="minorHAnsi" w:cstheme="minorHAnsi"/>
                <w:szCs w:val="22"/>
              </w:rPr>
            </w:pP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6:     </w:t>
            </w:r>
          </w:p>
        </w:tc>
        <w:tc>
          <w:tcPr>
            <w:tcW w:w="7390" w:type="dxa"/>
            <w:tcBorders>
              <w:top w:val="single" w:sz="4" w:space="0" w:color="auto"/>
              <w:left w:val="single" w:sz="4" w:space="0" w:color="auto"/>
              <w:bottom w:val="single" w:sz="4" w:space="0" w:color="auto"/>
              <w:right w:val="single" w:sz="4" w:space="0" w:color="auto"/>
            </w:tcBorders>
          </w:tcPr>
          <w:p w:rsidR="00F5334D" w:rsidRDefault="00F5334D" w:rsidP="00755013">
            <w:pPr>
              <w:spacing w:line="256" w:lineRule="auto"/>
              <w:rPr>
                <w:rFonts w:asciiTheme="minorHAnsi" w:hAnsiTheme="minorHAnsi" w:cstheme="minorHAnsi"/>
                <w:b/>
                <w:szCs w:val="22"/>
              </w:rPr>
            </w:pPr>
            <w:r>
              <w:rPr>
                <w:rFonts w:asciiTheme="minorHAnsi" w:hAnsiTheme="minorHAnsi" w:cstheme="minorHAnsi"/>
                <w:b/>
                <w:szCs w:val="22"/>
              </w:rPr>
              <w:t>Post-Structuralism and Deconstruction:</w:t>
            </w:r>
          </w:p>
          <w:p w:rsidR="00F5334D" w:rsidRDefault="00F5334D" w:rsidP="00755013">
            <w:pPr>
              <w:spacing w:line="256" w:lineRule="auto"/>
              <w:rPr>
                <w:rFonts w:asciiTheme="minorHAnsi" w:hAnsiTheme="minorHAnsi" w:cstheme="minorHAnsi"/>
                <w:szCs w:val="22"/>
              </w:rPr>
            </w:pPr>
            <w:r>
              <w:rPr>
                <w:rFonts w:asciiTheme="minorHAnsi" w:hAnsiTheme="minorHAnsi" w:cstheme="minorHAnsi"/>
                <w:szCs w:val="22"/>
              </w:rPr>
              <w:t>Derrida,</w:t>
            </w:r>
            <w:r>
              <w:rPr>
                <w:rFonts w:asciiTheme="minorHAnsi" w:hAnsiTheme="minorHAnsi" w:cstheme="minorHAnsi"/>
                <w:b/>
                <w:szCs w:val="22"/>
              </w:rPr>
              <w:t xml:space="preserve"> </w:t>
            </w:r>
            <w:r>
              <w:rPr>
                <w:rFonts w:asciiTheme="minorHAnsi" w:hAnsiTheme="minorHAnsi" w:cstheme="minorHAnsi"/>
                <w:szCs w:val="22"/>
              </w:rPr>
              <w:t xml:space="preserve">“Structure, Sign and Play in the Discourse of the Human Sciences”;       </w:t>
            </w:r>
          </w:p>
          <w:p w:rsidR="00F5334D" w:rsidRDefault="00F5334D" w:rsidP="00755013">
            <w:pPr>
              <w:spacing w:line="256" w:lineRule="auto"/>
              <w:rPr>
                <w:rFonts w:asciiTheme="minorHAnsi" w:hAnsiTheme="minorHAnsi" w:cstheme="minorHAnsi"/>
                <w:szCs w:val="22"/>
              </w:rPr>
            </w:pPr>
            <w:r>
              <w:rPr>
                <w:rFonts w:asciiTheme="minorHAnsi" w:hAnsiTheme="minorHAnsi" w:cstheme="minorHAnsi"/>
                <w:szCs w:val="22"/>
              </w:rPr>
              <w:t xml:space="preserve">                “</w:t>
            </w:r>
            <w:proofErr w:type="spellStart"/>
            <w:r>
              <w:rPr>
                <w:rFonts w:asciiTheme="minorHAnsi" w:hAnsiTheme="minorHAnsi" w:cstheme="minorHAnsi"/>
                <w:szCs w:val="22"/>
              </w:rPr>
              <w:t>Différance</w:t>
            </w:r>
            <w:proofErr w:type="spellEnd"/>
            <w:r>
              <w:rPr>
                <w:rFonts w:asciiTheme="minorHAnsi" w:hAnsiTheme="minorHAnsi" w:cstheme="minorHAnsi"/>
                <w:szCs w:val="22"/>
              </w:rPr>
              <w:t>”</w:t>
            </w:r>
          </w:p>
          <w:p w:rsidR="00F5334D" w:rsidRDefault="00F5334D" w:rsidP="00755013">
            <w:pPr>
              <w:spacing w:line="256" w:lineRule="auto"/>
              <w:rPr>
                <w:rFonts w:asciiTheme="minorHAnsi" w:hAnsiTheme="minorHAnsi" w:cstheme="minorHAnsi"/>
                <w:szCs w:val="22"/>
              </w:rPr>
            </w:pP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7:     </w:t>
            </w:r>
          </w:p>
        </w:tc>
        <w:tc>
          <w:tcPr>
            <w:tcW w:w="739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line="256" w:lineRule="auto"/>
              <w:rPr>
                <w:rFonts w:asciiTheme="minorHAnsi" w:hAnsiTheme="minorHAnsi" w:cstheme="minorHAnsi"/>
                <w:i/>
                <w:szCs w:val="22"/>
              </w:rPr>
            </w:pPr>
            <w:proofErr w:type="spellStart"/>
            <w:r>
              <w:rPr>
                <w:rFonts w:asciiTheme="minorHAnsi" w:hAnsiTheme="minorHAnsi" w:cstheme="minorHAnsi"/>
                <w:szCs w:val="22"/>
              </w:rPr>
              <w:t>Baudrillard</w:t>
            </w:r>
            <w:proofErr w:type="spellEnd"/>
            <w:r>
              <w:rPr>
                <w:rFonts w:asciiTheme="minorHAnsi" w:hAnsiTheme="minorHAnsi" w:cstheme="minorHAnsi"/>
                <w:szCs w:val="22"/>
              </w:rPr>
              <w:t xml:space="preserve">, from </w:t>
            </w:r>
            <w:r>
              <w:rPr>
                <w:rFonts w:asciiTheme="minorHAnsi" w:hAnsiTheme="minorHAnsi" w:cstheme="minorHAnsi"/>
                <w:i/>
                <w:szCs w:val="22"/>
              </w:rPr>
              <w:t>Simulacra and Simulations</w:t>
            </w:r>
          </w:p>
          <w:p w:rsidR="00F5334D" w:rsidRDefault="00F5334D" w:rsidP="00755013">
            <w:pPr>
              <w:spacing w:line="256" w:lineRule="auto"/>
              <w:rPr>
                <w:rFonts w:asciiTheme="minorHAnsi" w:hAnsiTheme="minorHAnsi" w:cstheme="minorHAnsi"/>
                <w:szCs w:val="22"/>
              </w:rPr>
            </w:pPr>
            <w:proofErr w:type="spellStart"/>
            <w:r>
              <w:rPr>
                <w:rFonts w:asciiTheme="minorHAnsi" w:hAnsiTheme="minorHAnsi" w:cstheme="minorHAnsi"/>
                <w:szCs w:val="22"/>
              </w:rPr>
              <w:t>Belsey</w:t>
            </w:r>
            <w:proofErr w:type="spellEnd"/>
            <w:r>
              <w:rPr>
                <w:rFonts w:asciiTheme="minorHAnsi" w:hAnsiTheme="minorHAnsi" w:cstheme="minorHAnsi"/>
                <w:szCs w:val="22"/>
              </w:rPr>
              <w:t>, “Hamlet’s Dilemma”</w:t>
            </w:r>
          </w:p>
          <w:p w:rsidR="00F5334D" w:rsidRPr="00442E2F" w:rsidRDefault="00F5334D" w:rsidP="00755013">
            <w:pPr>
              <w:spacing w:line="256" w:lineRule="auto"/>
              <w:rPr>
                <w:rFonts w:asciiTheme="minorHAnsi" w:hAnsiTheme="minorHAnsi" w:cstheme="minorHAnsi"/>
                <w:szCs w:val="22"/>
              </w:rPr>
            </w:pP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8:     </w:t>
            </w:r>
          </w:p>
        </w:tc>
        <w:tc>
          <w:tcPr>
            <w:tcW w:w="7390" w:type="dxa"/>
            <w:tcBorders>
              <w:top w:val="single" w:sz="4" w:space="0" w:color="auto"/>
              <w:left w:val="single" w:sz="4" w:space="0" w:color="auto"/>
              <w:bottom w:val="single" w:sz="4" w:space="0" w:color="auto"/>
              <w:right w:val="single" w:sz="4" w:space="0" w:color="auto"/>
            </w:tcBorders>
          </w:tcPr>
          <w:p w:rsidR="00F5334D" w:rsidRDefault="00F5334D" w:rsidP="00755013">
            <w:pPr>
              <w:spacing w:line="256" w:lineRule="auto"/>
              <w:rPr>
                <w:rFonts w:asciiTheme="minorHAnsi" w:hAnsiTheme="minorHAnsi" w:cstheme="minorHAnsi"/>
                <w:b/>
                <w:szCs w:val="22"/>
              </w:rPr>
            </w:pPr>
            <w:r>
              <w:rPr>
                <w:rFonts w:asciiTheme="minorHAnsi" w:hAnsiTheme="minorHAnsi" w:cstheme="minorHAnsi"/>
                <w:b/>
                <w:szCs w:val="22"/>
              </w:rPr>
              <w:t>MIDTERM EXAM</w:t>
            </w: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lastRenderedPageBreak/>
              <w:t xml:space="preserve">Week 9:     </w:t>
            </w:r>
          </w:p>
        </w:tc>
        <w:tc>
          <w:tcPr>
            <w:tcW w:w="7390" w:type="dxa"/>
            <w:tcBorders>
              <w:top w:val="single" w:sz="4" w:space="0" w:color="auto"/>
              <w:left w:val="single" w:sz="4" w:space="0" w:color="auto"/>
              <w:bottom w:val="single" w:sz="4" w:space="0" w:color="auto"/>
              <w:right w:val="single" w:sz="4" w:space="0" w:color="auto"/>
            </w:tcBorders>
          </w:tcPr>
          <w:p w:rsidR="00F5334D" w:rsidRDefault="00F5334D" w:rsidP="00755013">
            <w:pPr>
              <w:spacing w:line="256" w:lineRule="auto"/>
              <w:rPr>
                <w:rFonts w:asciiTheme="minorHAnsi" w:hAnsiTheme="minorHAnsi" w:cstheme="minorHAnsi"/>
                <w:b/>
                <w:szCs w:val="22"/>
              </w:rPr>
            </w:pPr>
            <w:r>
              <w:rPr>
                <w:rFonts w:asciiTheme="minorHAnsi" w:hAnsiTheme="minorHAnsi" w:cstheme="minorHAnsi"/>
                <w:b/>
                <w:szCs w:val="22"/>
              </w:rPr>
              <w:t>Psychoanalysis:</w:t>
            </w:r>
          </w:p>
          <w:p w:rsidR="00F5334D" w:rsidRDefault="00F5334D" w:rsidP="00755013">
            <w:pPr>
              <w:pStyle w:val="Title"/>
              <w:spacing w:line="256" w:lineRule="auto"/>
              <w:jc w:val="both"/>
              <w:rPr>
                <w:rFonts w:asciiTheme="minorHAnsi" w:hAnsiTheme="minorHAnsi" w:cstheme="minorHAnsi"/>
                <w:b w:val="0"/>
                <w:sz w:val="22"/>
                <w:szCs w:val="22"/>
                <w:lang w:eastAsia="en-US"/>
              </w:rPr>
            </w:pPr>
            <w:r>
              <w:rPr>
                <w:rFonts w:asciiTheme="minorHAnsi" w:hAnsiTheme="minorHAnsi" w:cstheme="minorHAnsi"/>
                <w:b w:val="0"/>
                <w:sz w:val="22"/>
                <w:szCs w:val="22"/>
                <w:lang w:eastAsia="en-US"/>
              </w:rPr>
              <w:t xml:space="preserve">Lacan, “The Mirror Stage”; “Of Structure as an Inmixing of an Otherness Prerequisite to Any Subject Whatever” </w:t>
            </w:r>
          </w:p>
          <w:p w:rsidR="00F5334D" w:rsidRDefault="00F5334D" w:rsidP="00755013">
            <w:pPr>
              <w:spacing w:line="256" w:lineRule="auto"/>
              <w:rPr>
                <w:rFonts w:asciiTheme="minorHAnsi" w:hAnsiTheme="minorHAnsi" w:cstheme="minorHAnsi"/>
                <w:szCs w:val="22"/>
              </w:rPr>
            </w:pPr>
            <w:proofErr w:type="spellStart"/>
            <w:r>
              <w:rPr>
                <w:rFonts w:asciiTheme="minorHAnsi" w:hAnsiTheme="minorHAnsi" w:cstheme="minorHAnsi"/>
                <w:szCs w:val="22"/>
              </w:rPr>
              <w:t>Mellard</w:t>
            </w:r>
            <w:proofErr w:type="spellEnd"/>
            <w:r>
              <w:rPr>
                <w:rFonts w:asciiTheme="minorHAnsi" w:hAnsiTheme="minorHAnsi" w:cstheme="minorHAnsi"/>
                <w:szCs w:val="22"/>
              </w:rPr>
              <w:t xml:space="preserve">, “Using </w:t>
            </w:r>
            <w:proofErr w:type="spellStart"/>
            <w:r>
              <w:rPr>
                <w:rFonts w:asciiTheme="minorHAnsi" w:hAnsiTheme="minorHAnsi" w:cstheme="minorHAnsi"/>
                <w:szCs w:val="22"/>
              </w:rPr>
              <w:t>Lacan</w:t>
            </w:r>
            <w:proofErr w:type="spellEnd"/>
            <w:r>
              <w:rPr>
                <w:rFonts w:asciiTheme="minorHAnsi" w:hAnsiTheme="minorHAnsi" w:cstheme="minorHAnsi"/>
                <w:szCs w:val="22"/>
              </w:rPr>
              <w:t xml:space="preserve">: Reading </w:t>
            </w:r>
            <w:r>
              <w:rPr>
                <w:rFonts w:asciiTheme="minorHAnsi" w:hAnsiTheme="minorHAnsi" w:cstheme="minorHAnsi"/>
                <w:i/>
                <w:szCs w:val="22"/>
              </w:rPr>
              <w:t>To the Lighthouse</w:t>
            </w:r>
            <w:r>
              <w:rPr>
                <w:rFonts w:asciiTheme="minorHAnsi" w:hAnsiTheme="minorHAnsi" w:cstheme="minorHAnsi"/>
                <w:szCs w:val="22"/>
              </w:rPr>
              <w:t>”</w:t>
            </w: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10:  </w:t>
            </w:r>
          </w:p>
        </w:tc>
        <w:tc>
          <w:tcPr>
            <w:tcW w:w="7390" w:type="dxa"/>
            <w:tcBorders>
              <w:top w:val="single" w:sz="4" w:space="0" w:color="auto"/>
              <w:left w:val="single" w:sz="4" w:space="0" w:color="auto"/>
              <w:bottom w:val="single" w:sz="4" w:space="0" w:color="auto"/>
              <w:right w:val="single" w:sz="4" w:space="0" w:color="auto"/>
            </w:tcBorders>
          </w:tcPr>
          <w:p w:rsidR="00F5334D" w:rsidRDefault="00F5334D" w:rsidP="00755013">
            <w:pPr>
              <w:spacing w:line="256" w:lineRule="auto"/>
              <w:rPr>
                <w:rFonts w:asciiTheme="minorHAnsi" w:hAnsiTheme="minorHAnsi" w:cstheme="minorHAnsi"/>
                <w:b/>
                <w:szCs w:val="22"/>
              </w:rPr>
            </w:pPr>
            <w:proofErr w:type="spellStart"/>
            <w:r>
              <w:rPr>
                <w:rFonts w:asciiTheme="minorHAnsi" w:hAnsiTheme="minorHAnsi" w:cstheme="minorHAnsi"/>
                <w:b/>
                <w:szCs w:val="22"/>
              </w:rPr>
              <w:t>Marxisms</w:t>
            </w:r>
            <w:proofErr w:type="spellEnd"/>
            <w:r>
              <w:rPr>
                <w:rFonts w:asciiTheme="minorHAnsi" w:hAnsiTheme="minorHAnsi" w:cstheme="minorHAnsi"/>
                <w:b/>
                <w:szCs w:val="22"/>
              </w:rPr>
              <w:t>:</w:t>
            </w:r>
          </w:p>
          <w:p w:rsidR="00F5334D" w:rsidRDefault="00F5334D" w:rsidP="00755013">
            <w:pPr>
              <w:spacing w:line="256" w:lineRule="auto"/>
              <w:rPr>
                <w:rFonts w:asciiTheme="minorHAnsi" w:hAnsiTheme="minorHAnsi" w:cstheme="minorHAnsi"/>
                <w:szCs w:val="22"/>
                <w:lang w:val="en-US"/>
              </w:rPr>
            </w:pPr>
            <w:proofErr w:type="spellStart"/>
            <w:r>
              <w:rPr>
                <w:rFonts w:asciiTheme="minorHAnsi" w:hAnsiTheme="minorHAnsi" w:cstheme="minorHAnsi"/>
                <w:szCs w:val="22"/>
                <w:lang w:val="en-US"/>
              </w:rPr>
              <w:t>Kojève</w:t>
            </w:r>
            <w:proofErr w:type="spellEnd"/>
            <w:r>
              <w:rPr>
                <w:rFonts w:asciiTheme="minorHAnsi" w:hAnsiTheme="minorHAnsi" w:cstheme="minorHAnsi"/>
                <w:szCs w:val="22"/>
                <w:lang w:val="en-US"/>
              </w:rPr>
              <w:t xml:space="preserve">, “Introduction to the Reading of Hegel” </w:t>
            </w:r>
          </w:p>
          <w:p w:rsidR="00F5334D" w:rsidRDefault="00F5334D" w:rsidP="00755013">
            <w:pPr>
              <w:spacing w:line="256" w:lineRule="auto"/>
              <w:rPr>
                <w:rFonts w:asciiTheme="minorHAnsi" w:hAnsiTheme="minorHAnsi" w:cstheme="minorHAnsi"/>
                <w:szCs w:val="22"/>
              </w:rPr>
            </w:pPr>
            <w:proofErr w:type="spellStart"/>
            <w:r>
              <w:rPr>
                <w:rFonts w:asciiTheme="minorHAnsi" w:hAnsiTheme="minorHAnsi" w:cstheme="minorHAnsi"/>
                <w:szCs w:val="22"/>
              </w:rPr>
              <w:t>Althusser</w:t>
            </w:r>
            <w:proofErr w:type="spellEnd"/>
            <w:r>
              <w:rPr>
                <w:rFonts w:asciiTheme="minorHAnsi" w:hAnsiTheme="minorHAnsi" w:cstheme="minorHAnsi"/>
                <w:szCs w:val="22"/>
              </w:rPr>
              <w:t xml:space="preserve">, “Ideology and Ideological State Apparatuses” </w:t>
            </w:r>
          </w:p>
          <w:p w:rsidR="00F5334D" w:rsidRDefault="00F5334D" w:rsidP="00755013">
            <w:pPr>
              <w:spacing w:line="256" w:lineRule="auto"/>
              <w:rPr>
                <w:rFonts w:asciiTheme="minorHAnsi" w:hAnsiTheme="minorHAnsi" w:cstheme="minorHAnsi"/>
                <w:szCs w:val="22"/>
              </w:rPr>
            </w:pPr>
            <w:r>
              <w:rPr>
                <w:rFonts w:asciiTheme="minorHAnsi" w:hAnsiTheme="minorHAnsi" w:cstheme="minorHAnsi"/>
                <w:szCs w:val="22"/>
              </w:rPr>
              <w:t xml:space="preserve">Benjamin, “The Work of Art in the Age of Mechanical Reproduction” </w:t>
            </w:r>
          </w:p>
          <w:p w:rsidR="00F5334D" w:rsidRDefault="00F5334D" w:rsidP="00755013">
            <w:pPr>
              <w:spacing w:line="256" w:lineRule="auto"/>
              <w:rPr>
                <w:rFonts w:asciiTheme="minorHAnsi" w:hAnsiTheme="minorHAnsi" w:cstheme="minorHAnsi"/>
                <w:szCs w:val="22"/>
              </w:rPr>
            </w:pP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11:   </w:t>
            </w:r>
          </w:p>
        </w:tc>
        <w:tc>
          <w:tcPr>
            <w:tcW w:w="7390" w:type="dxa"/>
            <w:tcBorders>
              <w:top w:val="single" w:sz="4" w:space="0" w:color="auto"/>
              <w:left w:val="single" w:sz="4" w:space="0" w:color="auto"/>
              <w:bottom w:val="single" w:sz="4" w:space="0" w:color="auto"/>
              <w:right w:val="single" w:sz="4" w:space="0" w:color="auto"/>
            </w:tcBorders>
          </w:tcPr>
          <w:p w:rsidR="00F5334D" w:rsidRDefault="00F5334D" w:rsidP="00755013">
            <w:pPr>
              <w:spacing w:line="256" w:lineRule="auto"/>
              <w:rPr>
                <w:rFonts w:asciiTheme="minorHAnsi" w:hAnsiTheme="minorHAnsi" w:cstheme="minorHAnsi"/>
                <w:b/>
                <w:szCs w:val="22"/>
              </w:rPr>
            </w:pPr>
            <w:r>
              <w:rPr>
                <w:rFonts w:asciiTheme="minorHAnsi" w:hAnsiTheme="minorHAnsi" w:cstheme="minorHAnsi"/>
                <w:b/>
                <w:szCs w:val="22"/>
              </w:rPr>
              <w:t>Feminisms:</w:t>
            </w:r>
          </w:p>
          <w:p w:rsidR="00F5334D" w:rsidRDefault="00F5334D" w:rsidP="00755013">
            <w:pPr>
              <w:spacing w:line="256" w:lineRule="auto"/>
              <w:rPr>
                <w:rFonts w:asciiTheme="minorHAnsi" w:hAnsiTheme="minorHAnsi" w:cstheme="minorHAnsi"/>
                <w:b/>
                <w:szCs w:val="22"/>
              </w:rPr>
            </w:pPr>
            <w:r>
              <w:rPr>
                <w:rFonts w:asciiTheme="minorHAnsi" w:hAnsiTheme="minorHAnsi" w:cstheme="minorHAnsi"/>
                <w:szCs w:val="22"/>
              </w:rPr>
              <w:t xml:space="preserve">Foucault, from </w:t>
            </w:r>
            <w:r>
              <w:rPr>
                <w:rFonts w:asciiTheme="minorHAnsi" w:hAnsiTheme="minorHAnsi" w:cstheme="minorHAnsi"/>
                <w:i/>
                <w:szCs w:val="22"/>
              </w:rPr>
              <w:t>Discipline and Punish</w:t>
            </w:r>
            <w:r>
              <w:rPr>
                <w:rFonts w:asciiTheme="minorHAnsi" w:hAnsiTheme="minorHAnsi" w:cstheme="minorHAnsi"/>
                <w:szCs w:val="22"/>
              </w:rPr>
              <w:t xml:space="preserve"> </w:t>
            </w:r>
          </w:p>
          <w:p w:rsidR="00F5334D" w:rsidRDefault="00F5334D" w:rsidP="00755013">
            <w:pPr>
              <w:spacing w:line="256" w:lineRule="auto"/>
              <w:rPr>
                <w:rFonts w:asciiTheme="minorHAnsi" w:hAnsiTheme="minorHAnsi" w:cstheme="minorHAnsi"/>
                <w:szCs w:val="22"/>
              </w:rPr>
            </w:pPr>
            <w:proofErr w:type="spellStart"/>
            <w:r>
              <w:rPr>
                <w:rFonts w:asciiTheme="minorHAnsi" w:hAnsiTheme="minorHAnsi" w:cstheme="minorHAnsi"/>
                <w:szCs w:val="22"/>
              </w:rPr>
              <w:t>Ci</w:t>
            </w:r>
            <w:r w:rsidR="00D84290">
              <w:rPr>
                <w:rFonts w:asciiTheme="minorHAnsi" w:hAnsiTheme="minorHAnsi" w:cstheme="minorHAnsi"/>
                <w:szCs w:val="22"/>
              </w:rPr>
              <w:t>xous</w:t>
            </w:r>
            <w:proofErr w:type="spellEnd"/>
            <w:r w:rsidR="00D84290">
              <w:rPr>
                <w:rFonts w:asciiTheme="minorHAnsi" w:hAnsiTheme="minorHAnsi" w:cstheme="minorHAnsi"/>
                <w:szCs w:val="22"/>
              </w:rPr>
              <w:t>, “The Laugh of the Medusa”</w:t>
            </w:r>
            <w:r>
              <w:rPr>
                <w:rFonts w:asciiTheme="minorHAnsi" w:hAnsiTheme="minorHAnsi" w:cstheme="minorHAnsi"/>
                <w:szCs w:val="22"/>
              </w:rPr>
              <w:t xml:space="preserve"> </w:t>
            </w:r>
          </w:p>
          <w:p w:rsidR="00F5334D" w:rsidRDefault="00F5334D" w:rsidP="00755013">
            <w:pPr>
              <w:spacing w:line="256" w:lineRule="auto"/>
              <w:rPr>
                <w:rFonts w:asciiTheme="minorHAnsi" w:hAnsiTheme="minorHAnsi" w:cstheme="minorHAnsi"/>
                <w:szCs w:val="22"/>
              </w:rPr>
            </w:pPr>
            <w:proofErr w:type="spellStart"/>
            <w:r>
              <w:rPr>
                <w:rFonts w:asciiTheme="minorHAnsi" w:hAnsiTheme="minorHAnsi" w:cstheme="minorHAnsi"/>
                <w:szCs w:val="22"/>
              </w:rPr>
              <w:t>Kristeva</w:t>
            </w:r>
            <w:proofErr w:type="spellEnd"/>
            <w:r>
              <w:rPr>
                <w:rFonts w:asciiTheme="minorHAnsi" w:hAnsiTheme="minorHAnsi" w:cstheme="minorHAnsi"/>
                <w:szCs w:val="22"/>
              </w:rPr>
              <w:t>, “Women’s Time”</w:t>
            </w:r>
          </w:p>
          <w:p w:rsidR="00F5334D" w:rsidRDefault="00F5334D" w:rsidP="00755013">
            <w:pPr>
              <w:spacing w:line="256" w:lineRule="auto"/>
              <w:rPr>
                <w:rFonts w:asciiTheme="minorHAnsi" w:hAnsiTheme="minorHAnsi" w:cstheme="minorHAnsi"/>
                <w:szCs w:val="22"/>
              </w:rPr>
            </w:pPr>
            <w:r>
              <w:rPr>
                <w:rFonts w:asciiTheme="minorHAnsi" w:hAnsiTheme="minorHAnsi" w:cstheme="minorHAnsi"/>
                <w:szCs w:val="22"/>
              </w:rPr>
              <w:t xml:space="preserve"> </w:t>
            </w:r>
            <w:proofErr w:type="spellStart"/>
            <w:r>
              <w:rPr>
                <w:rFonts w:asciiTheme="minorHAnsi" w:hAnsiTheme="minorHAnsi" w:cstheme="minorHAnsi"/>
                <w:szCs w:val="22"/>
              </w:rPr>
              <w:t>Irigaray</w:t>
            </w:r>
            <w:proofErr w:type="spellEnd"/>
            <w:r>
              <w:rPr>
                <w:rFonts w:asciiTheme="minorHAnsi" w:hAnsiTheme="minorHAnsi" w:cstheme="minorHAnsi"/>
                <w:szCs w:val="22"/>
              </w:rPr>
              <w:t xml:space="preserve">, “The Power of Discourse and the Subordination of the Feminine”; “Women on the Market” </w:t>
            </w:r>
          </w:p>
          <w:p w:rsidR="00F5334D" w:rsidRDefault="00F5334D" w:rsidP="00755013">
            <w:pPr>
              <w:spacing w:line="256" w:lineRule="auto"/>
              <w:rPr>
                <w:rFonts w:asciiTheme="minorHAnsi" w:eastAsiaTheme="minorHAnsi" w:hAnsiTheme="minorHAnsi" w:cstheme="minorHAnsi"/>
                <w:szCs w:val="22"/>
                <w:lang w:val="tr-TR"/>
              </w:rPr>
            </w:pPr>
            <w:proofErr w:type="spellStart"/>
            <w:r>
              <w:rPr>
                <w:rFonts w:asciiTheme="minorHAnsi" w:hAnsiTheme="minorHAnsi" w:cstheme="minorHAnsi"/>
                <w:iCs/>
                <w:szCs w:val="22"/>
                <w:lang w:val="en-US"/>
              </w:rPr>
              <w:t>Mulvey</w:t>
            </w:r>
            <w:proofErr w:type="spellEnd"/>
            <w:r>
              <w:rPr>
                <w:rFonts w:asciiTheme="minorHAnsi" w:hAnsiTheme="minorHAnsi" w:cstheme="minorHAnsi"/>
                <w:iCs/>
                <w:szCs w:val="22"/>
                <w:lang w:val="en-US"/>
              </w:rPr>
              <w:t xml:space="preserve">, </w:t>
            </w:r>
            <w:r>
              <w:rPr>
                <w:rFonts w:asciiTheme="minorHAnsi" w:eastAsiaTheme="minorHAnsi" w:hAnsiTheme="minorHAnsi" w:cstheme="minorHAnsi"/>
                <w:szCs w:val="22"/>
                <w:lang w:val="tr-TR"/>
              </w:rPr>
              <w:t xml:space="preserve">“Visual Pleasure and Narrative Cinema” </w:t>
            </w:r>
          </w:p>
          <w:p w:rsidR="00F5334D" w:rsidRDefault="00F5334D" w:rsidP="00755013">
            <w:pPr>
              <w:spacing w:line="256" w:lineRule="auto"/>
              <w:rPr>
                <w:rFonts w:asciiTheme="minorHAnsi" w:hAnsiTheme="minorHAnsi" w:cstheme="minorHAnsi"/>
                <w:szCs w:val="22"/>
                <w:lang w:val="en-US"/>
              </w:rPr>
            </w:pP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Week 12:</w:t>
            </w:r>
          </w:p>
        </w:tc>
        <w:tc>
          <w:tcPr>
            <w:tcW w:w="7390" w:type="dxa"/>
            <w:tcBorders>
              <w:top w:val="single" w:sz="4" w:space="0" w:color="auto"/>
              <w:left w:val="single" w:sz="4" w:space="0" w:color="auto"/>
              <w:bottom w:val="single" w:sz="4" w:space="0" w:color="auto"/>
              <w:right w:val="single" w:sz="4" w:space="0" w:color="auto"/>
            </w:tcBorders>
          </w:tcPr>
          <w:p w:rsidR="00F5334D" w:rsidRDefault="00F5334D" w:rsidP="00755013">
            <w:pPr>
              <w:spacing w:line="256" w:lineRule="auto"/>
              <w:rPr>
                <w:rFonts w:asciiTheme="minorHAnsi" w:hAnsiTheme="minorHAnsi" w:cstheme="minorHAnsi"/>
                <w:b/>
                <w:szCs w:val="22"/>
              </w:rPr>
            </w:pPr>
            <w:r>
              <w:rPr>
                <w:rFonts w:asciiTheme="minorHAnsi" w:hAnsiTheme="minorHAnsi" w:cstheme="minorHAnsi"/>
                <w:b/>
                <w:szCs w:val="22"/>
              </w:rPr>
              <w:t>Gender Studies:</w:t>
            </w:r>
          </w:p>
          <w:p w:rsidR="00F5334D" w:rsidRDefault="00F5334D" w:rsidP="00755013">
            <w:pPr>
              <w:spacing w:line="256" w:lineRule="auto"/>
              <w:rPr>
                <w:rFonts w:asciiTheme="minorHAnsi" w:hAnsiTheme="minorHAnsi" w:cstheme="minorHAnsi"/>
                <w:szCs w:val="22"/>
              </w:rPr>
            </w:pPr>
            <w:r>
              <w:rPr>
                <w:rFonts w:asciiTheme="minorHAnsi" w:hAnsiTheme="minorHAnsi" w:cstheme="minorHAnsi"/>
                <w:szCs w:val="22"/>
              </w:rPr>
              <w:t xml:space="preserve">Michel Foucault, “The History of Sexuality” </w:t>
            </w:r>
          </w:p>
          <w:p w:rsidR="00F5334D" w:rsidRDefault="00F5334D" w:rsidP="00755013">
            <w:pPr>
              <w:spacing w:line="256" w:lineRule="auto"/>
              <w:rPr>
                <w:rFonts w:asciiTheme="minorHAnsi" w:hAnsiTheme="minorHAnsi" w:cstheme="minorHAnsi"/>
                <w:szCs w:val="22"/>
              </w:rPr>
            </w:pPr>
            <w:r>
              <w:rPr>
                <w:rFonts w:asciiTheme="minorHAnsi" w:hAnsiTheme="minorHAnsi" w:cstheme="minorHAnsi"/>
                <w:szCs w:val="22"/>
              </w:rPr>
              <w:t>Butler, “Critically Queer”; “Performative Acts and Gender Constitution”</w:t>
            </w:r>
          </w:p>
          <w:p w:rsidR="00F5334D" w:rsidRDefault="00F5334D" w:rsidP="00755013">
            <w:pPr>
              <w:spacing w:line="256" w:lineRule="auto"/>
              <w:rPr>
                <w:rFonts w:asciiTheme="minorHAnsi" w:hAnsiTheme="minorHAnsi" w:cstheme="minorHAnsi"/>
                <w:szCs w:val="22"/>
              </w:rPr>
            </w:pPr>
            <w:proofErr w:type="spellStart"/>
            <w:r>
              <w:rPr>
                <w:rFonts w:asciiTheme="minorHAnsi" w:hAnsiTheme="minorHAnsi" w:cstheme="minorHAnsi"/>
                <w:szCs w:val="22"/>
              </w:rPr>
              <w:t>Haraway</w:t>
            </w:r>
            <w:proofErr w:type="spellEnd"/>
            <w:r>
              <w:rPr>
                <w:rFonts w:asciiTheme="minorHAnsi" w:hAnsiTheme="minorHAnsi" w:cstheme="minorHAnsi"/>
                <w:szCs w:val="22"/>
              </w:rPr>
              <w:t xml:space="preserve">, “A Manifesto for Cyborgs: Science, Technology, and Socialist Feminism in the 1980s” </w:t>
            </w:r>
          </w:p>
          <w:p w:rsidR="00F5334D" w:rsidRDefault="00F5334D" w:rsidP="00755013">
            <w:pPr>
              <w:spacing w:line="256" w:lineRule="auto"/>
              <w:rPr>
                <w:rFonts w:asciiTheme="minorHAnsi" w:hAnsiTheme="minorHAnsi" w:cstheme="minorHAnsi"/>
                <w:szCs w:val="22"/>
              </w:rPr>
            </w:pP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13:     </w:t>
            </w:r>
          </w:p>
        </w:tc>
        <w:tc>
          <w:tcPr>
            <w:tcW w:w="7390" w:type="dxa"/>
            <w:tcBorders>
              <w:top w:val="single" w:sz="4" w:space="0" w:color="auto"/>
              <w:left w:val="single" w:sz="4" w:space="0" w:color="auto"/>
              <w:bottom w:val="single" w:sz="4" w:space="0" w:color="auto"/>
              <w:right w:val="single" w:sz="4" w:space="0" w:color="auto"/>
            </w:tcBorders>
          </w:tcPr>
          <w:p w:rsidR="00F5334D" w:rsidRDefault="00F5334D" w:rsidP="00755013">
            <w:pPr>
              <w:spacing w:line="256" w:lineRule="auto"/>
              <w:rPr>
                <w:rFonts w:asciiTheme="minorHAnsi" w:hAnsiTheme="minorHAnsi" w:cstheme="minorHAnsi"/>
                <w:b/>
                <w:szCs w:val="22"/>
              </w:rPr>
            </w:pPr>
            <w:proofErr w:type="spellStart"/>
            <w:r>
              <w:rPr>
                <w:rFonts w:asciiTheme="minorHAnsi" w:hAnsiTheme="minorHAnsi" w:cstheme="minorHAnsi"/>
                <w:b/>
                <w:szCs w:val="22"/>
              </w:rPr>
              <w:t>Postcolonialism</w:t>
            </w:r>
            <w:proofErr w:type="spellEnd"/>
            <w:r>
              <w:rPr>
                <w:rFonts w:asciiTheme="minorHAnsi" w:hAnsiTheme="minorHAnsi" w:cstheme="minorHAnsi"/>
                <w:b/>
                <w:szCs w:val="22"/>
              </w:rPr>
              <w:t>:</w:t>
            </w:r>
          </w:p>
          <w:p w:rsidR="00F5334D" w:rsidRDefault="00F5334D" w:rsidP="00755013">
            <w:pPr>
              <w:spacing w:line="256" w:lineRule="auto"/>
              <w:rPr>
                <w:rFonts w:asciiTheme="minorHAnsi" w:hAnsiTheme="minorHAnsi" w:cstheme="minorHAnsi"/>
                <w:szCs w:val="22"/>
              </w:rPr>
            </w:pPr>
            <w:r>
              <w:rPr>
                <w:rFonts w:asciiTheme="minorHAnsi" w:hAnsiTheme="minorHAnsi" w:cstheme="minorHAnsi"/>
                <w:szCs w:val="22"/>
              </w:rPr>
              <w:t xml:space="preserve">Said, “Introduction” </w:t>
            </w:r>
            <w:r>
              <w:rPr>
                <w:rFonts w:asciiTheme="minorHAnsi" w:hAnsiTheme="minorHAnsi" w:cstheme="minorHAnsi"/>
                <w:i/>
                <w:szCs w:val="22"/>
              </w:rPr>
              <w:t xml:space="preserve">Orientalism </w:t>
            </w:r>
          </w:p>
          <w:p w:rsidR="00F5334D" w:rsidRDefault="00F5334D" w:rsidP="00755013">
            <w:pPr>
              <w:spacing w:line="256" w:lineRule="auto"/>
              <w:rPr>
                <w:rFonts w:asciiTheme="minorHAnsi" w:hAnsiTheme="minorHAnsi" w:cstheme="minorHAnsi"/>
                <w:i/>
                <w:szCs w:val="22"/>
              </w:rPr>
            </w:pPr>
            <w:proofErr w:type="spellStart"/>
            <w:r>
              <w:rPr>
                <w:rFonts w:asciiTheme="minorHAnsi" w:hAnsiTheme="minorHAnsi" w:cstheme="minorHAnsi"/>
                <w:szCs w:val="22"/>
              </w:rPr>
              <w:t>Bhabha</w:t>
            </w:r>
            <w:proofErr w:type="spellEnd"/>
            <w:r>
              <w:rPr>
                <w:rFonts w:asciiTheme="minorHAnsi" w:hAnsiTheme="minorHAnsi" w:cstheme="minorHAnsi"/>
                <w:szCs w:val="22"/>
              </w:rPr>
              <w:t>, “The Other Q</w:t>
            </w:r>
            <w:r w:rsidR="00D84290">
              <w:rPr>
                <w:rFonts w:asciiTheme="minorHAnsi" w:hAnsiTheme="minorHAnsi" w:cstheme="minorHAnsi"/>
                <w:szCs w:val="22"/>
              </w:rPr>
              <w:t xml:space="preserve">uestion”; “Of Mimicry and Man” </w:t>
            </w:r>
            <w:r>
              <w:rPr>
                <w:rFonts w:asciiTheme="minorHAnsi" w:hAnsiTheme="minorHAnsi" w:cstheme="minorHAnsi"/>
                <w:szCs w:val="22"/>
              </w:rPr>
              <w:t xml:space="preserve">from </w:t>
            </w:r>
            <w:r>
              <w:rPr>
                <w:rFonts w:asciiTheme="minorHAnsi" w:hAnsiTheme="minorHAnsi" w:cstheme="minorHAnsi"/>
                <w:i/>
                <w:szCs w:val="22"/>
              </w:rPr>
              <w:t xml:space="preserve">The Location of Culture </w:t>
            </w:r>
          </w:p>
          <w:p w:rsidR="00F5334D" w:rsidRDefault="00F5334D" w:rsidP="00755013">
            <w:pPr>
              <w:spacing w:line="256" w:lineRule="auto"/>
              <w:rPr>
                <w:rFonts w:asciiTheme="minorHAnsi" w:hAnsiTheme="minorHAnsi" w:cstheme="minorHAnsi"/>
                <w:szCs w:val="22"/>
                <w:lang w:val="en-US"/>
              </w:rPr>
            </w:pPr>
          </w:p>
        </w:tc>
      </w:tr>
      <w:tr w:rsidR="00F5334D" w:rsidTr="00755013">
        <w:tc>
          <w:tcPr>
            <w:tcW w:w="132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line="256" w:lineRule="auto"/>
              <w:rPr>
                <w:rFonts w:asciiTheme="minorHAnsi" w:hAnsiTheme="minorHAnsi" w:cstheme="minorHAnsi"/>
                <w:b/>
                <w:bCs/>
                <w:szCs w:val="22"/>
                <w:lang w:val="en-US"/>
              </w:rPr>
            </w:pPr>
            <w:r>
              <w:rPr>
                <w:rFonts w:asciiTheme="minorHAnsi" w:hAnsiTheme="minorHAnsi" w:cstheme="minorHAnsi"/>
                <w:b/>
                <w:bCs/>
                <w:szCs w:val="22"/>
                <w:lang w:val="en-US"/>
              </w:rPr>
              <w:t>Week 14:</w:t>
            </w:r>
          </w:p>
        </w:tc>
        <w:tc>
          <w:tcPr>
            <w:tcW w:w="7390" w:type="dxa"/>
            <w:tcBorders>
              <w:top w:val="single" w:sz="4" w:space="0" w:color="auto"/>
              <w:left w:val="single" w:sz="4" w:space="0" w:color="auto"/>
              <w:bottom w:val="single" w:sz="4" w:space="0" w:color="auto"/>
              <w:right w:val="single" w:sz="4" w:space="0" w:color="auto"/>
            </w:tcBorders>
            <w:hideMark/>
          </w:tcPr>
          <w:p w:rsidR="00F5334D" w:rsidRDefault="00F5334D" w:rsidP="00755013">
            <w:pPr>
              <w:spacing w:line="256" w:lineRule="auto"/>
              <w:rPr>
                <w:rFonts w:asciiTheme="minorHAnsi" w:hAnsiTheme="minorHAnsi" w:cstheme="minorHAnsi"/>
                <w:b/>
                <w:szCs w:val="22"/>
              </w:rPr>
            </w:pPr>
            <w:r>
              <w:rPr>
                <w:rFonts w:asciiTheme="minorHAnsi" w:hAnsiTheme="minorHAnsi" w:cstheme="minorHAnsi"/>
                <w:b/>
                <w:szCs w:val="22"/>
              </w:rPr>
              <w:t>Ecocriticism:</w:t>
            </w:r>
          </w:p>
          <w:p w:rsidR="00F5334D" w:rsidRDefault="00F5334D" w:rsidP="00755013">
            <w:pPr>
              <w:spacing w:line="256" w:lineRule="auto"/>
              <w:rPr>
                <w:rFonts w:asciiTheme="minorHAnsi" w:hAnsiTheme="minorHAnsi" w:cstheme="minorHAnsi"/>
                <w:szCs w:val="22"/>
              </w:rPr>
            </w:pPr>
            <w:proofErr w:type="spellStart"/>
            <w:r>
              <w:rPr>
                <w:rFonts w:asciiTheme="minorHAnsi" w:hAnsiTheme="minorHAnsi" w:cstheme="minorHAnsi"/>
              </w:rPr>
              <w:t>Glotfelty</w:t>
            </w:r>
            <w:proofErr w:type="spellEnd"/>
            <w:r>
              <w:rPr>
                <w:rFonts w:asciiTheme="minorHAnsi" w:hAnsiTheme="minorHAnsi" w:cstheme="minorHAnsi"/>
              </w:rPr>
              <w:t xml:space="preserve">, “Introduction: Literary Studies in an Age of Environmental Crisis” </w:t>
            </w:r>
          </w:p>
          <w:p w:rsidR="00F5334D" w:rsidRDefault="00F5334D" w:rsidP="00755013">
            <w:pPr>
              <w:spacing w:line="256" w:lineRule="auto"/>
              <w:rPr>
                <w:rFonts w:asciiTheme="minorHAnsi" w:hAnsiTheme="minorHAnsi" w:cstheme="minorHAnsi"/>
                <w:b/>
                <w:szCs w:val="22"/>
              </w:rPr>
            </w:pPr>
            <w:proofErr w:type="spellStart"/>
            <w:r>
              <w:rPr>
                <w:rFonts w:asciiTheme="minorHAnsi" w:hAnsiTheme="minorHAnsi" w:cstheme="minorHAnsi"/>
                <w:b/>
                <w:szCs w:val="22"/>
              </w:rPr>
              <w:t>Posthumanism</w:t>
            </w:r>
            <w:proofErr w:type="spellEnd"/>
            <w:r>
              <w:rPr>
                <w:rFonts w:asciiTheme="minorHAnsi" w:hAnsiTheme="minorHAnsi" w:cstheme="minorHAnsi"/>
                <w:b/>
                <w:szCs w:val="22"/>
              </w:rPr>
              <w:t>:</w:t>
            </w:r>
          </w:p>
          <w:p w:rsidR="00F5334D" w:rsidRDefault="00F5334D" w:rsidP="00755013">
            <w:pPr>
              <w:spacing w:line="256" w:lineRule="auto"/>
              <w:rPr>
                <w:rFonts w:asciiTheme="minorHAnsi" w:hAnsiTheme="minorHAnsi" w:cstheme="minorHAnsi"/>
                <w:szCs w:val="22"/>
              </w:rPr>
            </w:pPr>
            <w:bookmarkStart w:id="0" w:name="_GoBack"/>
            <w:bookmarkEnd w:id="0"/>
            <w:proofErr w:type="spellStart"/>
            <w:r>
              <w:rPr>
                <w:rFonts w:asciiTheme="minorHAnsi" w:hAnsiTheme="minorHAnsi" w:cstheme="minorHAnsi"/>
                <w:szCs w:val="22"/>
              </w:rPr>
              <w:t>Braidotti</w:t>
            </w:r>
            <w:proofErr w:type="spellEnd"/>
            <w:r>
              <w:rPr>
                <w:rFonts w:asciiTheme="minorHAnsi" w:hAnsiTheme="minorHAnsi" w:cstheme="minorHAnsi"/>
                <w:szCs w:val="22"/>
              </w:rPr>
              <w:t>, “</w:t>
            </w:r>
            <w:proofErr w:type="spellStart"/>
            <w:r>
              <w:rPr>
                <w:rFonts w:asciiTheme="minorHAnsi" w:hAnsiTheme="minorHAnsi" w:cstheme="minorHAnsi"/>
                <w:szCs w:val="22"/>
              </w:rPr>
              <w:t>Posthuman</w:t>
            </w:r>
            <w:proofErr w:type="spellEnd"/>
            <w:r>
              <w:rPr>
                <w:rFonts w:asciiTheme="minorHAnsi" w:hAnsiTheme="minorHAnsi" w:cstheme="minorHAnsi"/>
                <w:szCs w:val="22"/>
              </w:rPr>
              <w:t xml:space="preserve"> Humanities: Life Beyond Theory” from </w:t>
            </w:r>
            <w:r>
              <w:rPr>
                <w:rFonts w:asciiTheme="minorHAnsi" w:hAnsiTheme="minorHAnsi" w:cstheme="minorHAnsi"/>
                <w:i/>
                <w:szCs w:val="22"/>
              </w:rPr>
              <w:t xml:space="preserve">The </w:t>
            </w:r>
            <w:proofErr w:type="spellStart"/>
            <w:r>
              <w:rPr>
                <w:rFonts w:asciiTheme="minorHAnsi" w:hAnsiTheme="minorHAnsi" w:cstheme="minorHAnsi"/>
                <w:i/>
                <w:szCs w:val="22"/>
              </w:rPr>
              <w:t>Posthuman</w:t>
            </w:r>
            <w:proofErr w:type="spellEnd"/>
          </w:p>
        </w:tc>
      </w:tr>
    </w:tbl>
    <w:p w:rsidR="00F5334D" w:rsidRDefault="00F5334D" w:rsidP="00F5334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Cs w:val="22"/>
          <w:lang w:val="en-US"/>
        </w:rPr>
      </w:pPr>
    </w:p>
    <w:p w:rsidR="00F5334D" w:rsidRDefault="00F5334D" w:rsidP="00F5334D"/>
    <w:p w:rsidR="00F5334D" w:rsidRDefault="00F5334D" w:rsidP="00F5334D">
      <w:pPr>
        <w:pStyle w:val="Title"/>
        <w:ind w:firstLine="708"/>
        <w:rPr>
          <w:sz w:val="24"/>
          <w:szCs w:val="24"/>
          <w:lang w:val="en-US"/>
        </w:rPr>
      </w:pPr>
    </w:p>
    <w:p w:rsidR="00F5334D" w:rsidRDefault="00F5334D" w:rsidP="00F5334D">
      <w:pPr>
        <w:pStyle w:val="Title"/>
        <w:ind w:firstLine="708"/>
        <w:rPr>
          <w:sz w:val="24"/>
          <w:szCs w:val="24"/>
          <w:lang w:val="en-US"/>
        </w:rPr>
      </w:pPr>
    </w:p>
    <w:p w:rsidR="00F5334D" w:rsidRDefault="00F5334D" w:rsidP="00F5334D">
      <w:pPr>
        <w:pStyle w:val="Title"/>
        <w:ind w:firstLine="708"/>
        <w:rPr>
          <w:sz w:val="24"/>
          <w:szCs w:val="24"/>
          <w:lang w:val="en-US"/>
        </w:rPr>
      </w:pPr>
    </w:p>
    <w:p w:rsidR="00F5334D" w:rsidRDefault="00F5334D" w:rsidP="00F5334D">
      <w:pPr>
        <w:pStyle w:val="Title"/>
        <w:ind w:firstLine="708"/>
        <w:rPr>
          <w:sz w:val="24"/>
          <w:szCs w:val="24"/>
          <w:lang w:val="en-US"/>
        </w:rPr>
      </w:pPr>
    </w:p>
    <w:p w:rsidR="00F5334D" w:rsidRDefault="00F5334D" w:rsidP="00F5334D">
      <w:pPr>
        <w:pStyle w:val="Title"/>
        <w:ind w:firstLine="708"/>
        <w:rPr>
          <w:sz w:val="24"/>
          <w:szCs w:val="24"/>
          <w:lang w:val="en-US"/>
        </w:rPr>
      </w:pPr>
    </w:p>
    <w:p w:rsidR="00706993" w:rsidRDefault="00D84290"/>
    <w:sectPr w:rsidR="00706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619"/>
    <w:multiLevelType w:val="multilevel"/>
    <w:tmpl w:val="671878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4D"/>
    <w:rsid w:val="00492B2E"/>
    <w:rsid w:val="004A6461"/>
    <w:rsid w:val="00C82B8B"/>
    <w:rsid w:val="00D84290"/>
    <w:rsid w:val="00F533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C339"/>
  <w15:chartTrackingRefBased/>
  <w15:docId w15:val="{63A76ED9-391C-471D-A640-349A8C09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34D"/>
    <w:pPr>
      <w:spacing w:after="0" w:line="240" w:lineRule="auto"/>
      <w:jc w:val="both"/>
    </w:pPr>
    <w:rPr>
      <w:rFonts w:ascii="Arial Narrow" w:eastAsia="Times New Roman" w:hAnsi="Arial Narrow"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F53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Verdana" w:hAnsi="Verdana" w:cs="Courier New"/>
      <w:sz w:val="20"/>
      <w:szCs w:val="20"/>
      <w:lang w:val="tr-TR" w:eastAsia="tr-TR"/>
    </w:rPr>
  </w:style>
  <w:style w:type="character" w:customStyle="1" w:styleId="HTMLPreformattedChar">
    <w:name w:val="HTML Preformatted Char"/>
    <w:basedOn w:val="DefaultParagraphFont"/>
    <w:link w:val="HTMLPreformatted"/>
    <w:rsid w:val="00F5334D"/>
    <w:rPr>
      <w:rFonts w:ascii="Verdana" w:eastAsia="Times New Roman" w:hAnsi="Verdana" w:cs="Courier New"/>
      <w:sz w:val="20"/>
      <w:szCs w:val="20"/>
      <w:lang w:eastAsia="tr-TR"/>
    </w:rPr>
  </w:style>
  <w:style w:type="paragraph" w:styleId="Title">
    <w:name w:val="Title"/>
    <w:basedOn w:val="Normal"/>
    <w:link w:val="TitleChar"/>
    <w:qFormat/>
    <w:rsid w:val="00F5334D"/>
    <w:pPr>
      <w:jc w:val="center"/>
    </w:pPr>
    <w:rPr>
      <w:rFonts w:ascii="Times New Roman" w:hAnsi="Times New Roman"/>
      <w:b/>
      <w:sz w:val="20"/>
      <w:szCs w:val="20"/>
      <w:lang w:val="tr-TR" w:eastAsia="tr-TR"/>
    </w:rPr>
  </w:style>
  <w:style w:type="character" w:customStyle="1" w:styleId="TitleChar">
    <w:name w:val="Title Char"/>
    <w:basedOn w:val="DefaultParagraphFont"/>
    <w:link w:val="Title"/>
    <w:rsid w:val="00F5334D"/>
    <w:rPr>
      <w:rFonts w:ascii="Times New Roman" w:eastAsia="Times New Roman" w:hAnsi="Times New Roman" w:cs="Times New Roman"/>
      <w:b/>
      <w:sz w:val="20"/>
      <w:szCs w:val="20"/>
      <w:lang w:eastAsia="tr-TR"/>
    </w:rPr>
  </w:style>
  <w:style w:type="paragraph" w:customStyle="1" w:styleId="H1">
    <w:name w:val="H1"/>
    <w:basedOn w:val="Normal"/>
    <w:next w:val="Normal"/>
    <w:rsid w:val="00F5334D"/>
    <w:pPr>
      <w:keepNext/>
      <w:snapToGrid w:val="0"/>
      <w:spacing w:before="100" w:after="100"/>
      <w:jc w:val="left"/>
      <w:outlineLvl w:val="1"/>
    </w:pPr>
    <w:rPr>
      <w:rFonts w:ascii="Times New Roman" w:hAnsi="Times New Roman"/>
      <w:b/>
      <w:kern w:val="36"/>
      <w:sz w:val="48"/>
      <w:szCs w:val="20"/>
      <w:lang w:val="tr-TR"/>
    </w:rPr>
  </w:style>
  <w:style w:type="paragraph" w:styleId="NoSpacing">
    <w:name w:val="No Spacing"/>
    <w:uiPriority w:val="1"/>
    <w:qFormat/>
    <w:rsid w:val="00F5334D"/>
    <w:pPr>
      <w:spacing w:after="0" w:line="240" w:lineRule="auto"/>
      <w:jc w:val="both"/>
    </w:pPr>
    <w:rPr>
      <w:rFonts w:ascii="Arial Narrow" w:eastAsia="Times New Roman" w:hAnsi="Arial Narrow"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Çankaya Universty</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Nart Bedin ATALAY</dc:creator>
  <cp:keywords/>
  <dc:description/>
  <cp:lastModifiedBy>Nart Bedin ATALAY</cp:lastModifiedBy>
  <cp:revision>2</cp:revision>
  <dcterms:created xsi:type="dcterms:W3CDTF">2023-10-02T11:07:00Z</dcterms:created>
  <dcterms:modified xsi:type="dcterms:W3CDTF">2023-10-10T07:31:00Z</dcterms:modified>
</cp:coreProperties>
</file>