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610"/>
      </w:tblGrid>
      <w:tr w:rsidR="00342847" w:rsidRPr="00397BE6" w:rsidTr="00A47A2F">
        <w:trPr>
          <w:trHeight w:val="1512"/>
        </w:trPr>
        <w:tc>
          <w:tcPr>
            <w:tcW w:w="1596" w:type="dxa"/>
            <w:tcBorders>
              <w:top w:val="single" w:sz="4" w:space="0" w:color="auto"/>
              <w:bottom w:val="single" w:sz="4" w:space="0" w:color="auto"/>
              <w:right w:val="single" w:sz="4" w:space="0" w:color="auto"/>
            </w:tcBorders>
          </w:tcPr>
          <w:p w:rsidR="00342847" w:rsidRPr="00397BE6" w:rsidRDefault="00342847" w:rsidP="00C65838">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610" w:type="dxa"/>
            <w:tcBorders>
              <w:top w:val="single" w:sz="4" w:space="0" w:color="auto"/>
              <w:left w:val="single" w:sz="4" w:space="0" w:color="auto"/>
              <w:bottom w:val="single" w:sz="4" w:space="0" w:color="auto"/>
            </w:tcBorders>
            <w:vAlign w:val="center"/>
          </w:tcPr>
          <w:p w:rsidR="00342847" w:rsidRPr="00397BE6" w:rsidRDefault="00342847" w:rsidP="00C65838">
            <w:pPr>
              <w:jc w:val="center"/>
              <w:rPr>
                <w:rFonts w:cs="Arial"/>
                <w:b/>
                <w:color w:val="000000"/>
                <w:sz w:val="18"/>
                <w:szCs w:val="18"/>
              </w:rPr>
            </w:pPr>
            <w:r w:rsidRPr="00397BE6">
              <w:rPr>
                <w:rFonts w:cs="Arial"/>
                <w:b/>
                <w:color w:val="000000"/>
                <w:sz w:val="18"/>
                <w:szCs w:val="18"/>
              </w:rPr>
              <w:t>ÇANKAYA UNIVERSITY</w:t>
            </w:r>
          </w:p>
          <w:p w:rsidR="00342847" w:rsidRPr="00397BE6" w:rsidRDefault="00342847" w:rsidP="00C65838">
            <w:pPr>
              <w:jc w:val="center"/>
              <w:rPr>
                <w:rFonts w:cs="Arial"/>
                <w:b/>
                <w:color w:val="000000"/>
                <w:sz w:val="18"/>
                <w:szCs w:val="18"/>
              </w:rPr>
            </w:pPr>
            <w:r w:rsidRPr="00397BE6">
              <w:rPr>
                <w:rFonts w:cs="Arial"/>
                <w:b/>
                <w:color w:val="000000"/>
                <w:sz w:val="18"/>
                <w:szCs w:val="18"/>
              </w:rPr>
              <w:t>Faculty of Arts and Sciences</w:t>
            </w:r>
          </w:p>
          <w:p w:rsidR="00342847" w:rsidRPr="00397BE6" w:rsidRDefault="00342847" w:rsidP="00C65838">
            <w:pPr>
              <w:jc w:val="center"/>
              <w:rPr>
                <w:rFonts w:cs="Arial"/>
                <w:b/>
                <w:color w:val="000000"/>
                <w:sz w:val="18"/>
                <w:szCs w:val="18"/>
              </w:rPr>
            </w:pPr>
          </w:p>
          <w:p w:rsidR="00342847" w:rsidRPr="00397BE6" w:rsidRDefault="00342847" w:rsidP="00C65838">
            <w:pPr>
              <w:pStyle w:val="Heading1"/>
              <w:jc w:val="center"/>
              <w:rPr>
                <w:rFonts w:cs="Arial"/>
                <w:color w:val="000000"/>
                <w:sz w:val="18"/>
                <w:szCs w:val="18"/>
              </w:rPr>
            </w:pPr>
            <w:r w:rsidRPr="00397BE6">
              <w:rPr>
                <w:rFonts w:cs="Arial"/>
                <w:b/>
                <w:color w:val="000000"/>
                <w:sz w:val="18"/>
                <w:szCs w:val="18"/>
              </w:rPr>
              <w:t>Course Definition Form</w:t>
            </w:r>
          </w:p>
        </w:tc>
      </w:tr>
    </w:tbl>
    <w:p w:rsidR="00342847" w:rsidRPr="00397BE6" w:rsidRDefault="00342847" w:rsidP="00342847">
      <w:pPr>
        <w:ind w:right="270"/>
        <w:jc w:val="both"/>
        <w:rPr>
          <w:rFonts w:cs="Arial"/>
          <w:sz w:val="18"/>
          <w:szCs w:val="18"/>
        </w:rPr>
      </w:pPr>
    </w:p>
    <w:p w:rsidR="00342847" w:rsidRPr="00397BE6" w:rsidRDefault="00342847" w:rsidP="00342847">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6"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42847" w:rsidRPr="00397BE6" w:rsidRDefault="00342847" w:rsidP="00342847">
      <w:pPr>
        <w:ind w:right="270"/>
        <w:jc w:val="both"/>
        <w:rPr>
          <w:rFonts w:cs="Arial"/>
          <w:sz w:val="18"/>
          <w:szCs w:val="18"/>
        </w:rPr>
      </w:pPr>
    </w:p>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  Basic Course Information</w:t>
      </w:r>
    </w:p>
    <w:p w:rsidR="00342847" w:rsidRPr="00397BE6" w:rsidRDefault="00342847" w:rsidP="00342847">
      <w:pPr>
        <w:rPr>
          <w:rFonts w:cs="Arial"/>
          <w:b/>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629"/>
      </w:tblGrid>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Dept. Numeric Code</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r>
          </w:tbl>
          <w:p w:rsidR="00342847" w:rsidRPr="00397BE6" w:rsidRDefault="00342847" w:rsidP="00C65838">
            <w:pPr>
              <w:rPr>
                <w:rFonts w:cs="Arial"/>
                <w:b/>
                <w:sz w:val="18"/>
                <w:szCs w:val="18"/>
              </w:rPr>
            </w:pPr>
          </w:p>
        </w:tc>
      </w:tr>
      <w:tr w:rsidR="00342847" w:rsidRPr="00397BE6" w:rsidTr="00A47A2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247F8A" w:rsidP="00C65838">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0</w:t>
                  </w:r>
                </w:p>
              </w:tc>
            </w:tr>
          </w:tbl>
          <w:p w:rsidR="00342847" w:rsidRPr="00397BE6" w:rsidRDefault="00342847"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Credit Hours</w:t>
            </w:r>
          </w:p>
        </w:tc>
        <w:tc>
          <w:tcPr>
            <w:tcW w:w="629"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r>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ECTS Credit</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r>
          </w:tbl>
          <w:p w:rsidR="00342847" w:rsidRPr="00397BE6" w:rsidRDefault="00342847" w:rsidP="00C65838">
            <w:pPr>
              <w:rPr>
                <w:rFonts w:cs="Arial"/>
                <w:b/>
                <w:sz w:val="18"/>
                <w:szCs w:val="18"/>
              </w:rPr>
            </w:pP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025"/>
      </w:tblGrid>
      <w:tr w:rsidR="00342847" w:rsidRPr="00397BE6" w:rsidTr="00A47A2F">
        <w:trPr>
          <w:trHeight w:val="424"/>
        </w:trPr>
        <w:tc>
          <w:tcPr>
            <w:tcW w:w="10060" w:type="dxa"/>
            <w:gridSpan w:val="2"/>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Name</w:t>
            </w:r>
          </w:p>
          <w:p w:rsidR="00342847" w:rsidRPr="00397BE6" w:rsidRDefault="00342847" w:rsidP="00C65838">
            <w:pPr>
              <w:rPr>
                <w:rFonts w:cs="Arial"/>
                <w:b/>
                <w:sz w:val="18"/>
                <w:szCs w:val="18"/>
              </w:rPr>
            </w:pPr>
            <w:r w:rsidRPr="00397BE6">
              <w:rPr>
                <w:rFonts w:cs="Arial"/>
                <w:i/>
                <w:sz w:val="18"/>
                <w:szCs w:val="18"/>
              </w:rPr>
              <w:t>This information will appear in the printed catalogs and on the web online catalog.</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English Name</w:t>
            </w:r>
          </w:p>
        </w:tc>
        <w:tc>
          <w:tcPr>
            <w:tcW w:w="9025" w:type="dxa"/>
            <w:vAlign w:val="center"/>
          </w:tcPr>
          <w:p w:rsidR="00342847" w:rsidRPr="00397BE6" w:rsidRDefault="00342847" w:rsidP="00C65838">
            <w:pPr>
              <w:rPr>
                <w:rFonts w:cs="Arial"/>
                <w:sz w:val="18"/>
                <w:szCs w:val="18"/>
              </w:rPr>
            </w:pPr>
            <w:r w:rsidRPr="00397BE6">
              <w:rPr>
                <w:rFonts w:cs="Arial"/>
                <w:sz w:val="18"/>
                <w:szCs w:val="18"/>
              </w:rPr>
              <w:t>Literature</w:t>
            </w:r>
            <w:r w:rsidR="00247F8A">
              <w:rPr>
                <w:rFonts w:cs="Arial"/>
                <w:sz w:val="18"/>
                <w:szCs w:val="18"/>
              </w:rPr>
              <w:t xml:space="preserve"> and the Visual Arts</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Turkish Name</w:t>
            </w:r>
          </w:p>
        </w:tc>
        <w:tc>
          <w:tcPr>
            <w:tcW w:w="9025" w:type="dxa"/>
            <w:vAlign w:val="center"/>
          </w:tcPr>
          <w:p w:rsidR="00342847" w:rsidRPr="00397BE6" w:rsidRDefault="00342847" w:rsidP="00C65838">
            <w:pPr>
              <w:rPr>
                <w:rFonts w:cs="Arial"/>
                <w:sz w:val="18"/>
                <w:szCs w:val="18"/>
              </w:rPr>
            </w:pPr>
            <w:proofErr w:type="spellStart"/>
            <w:r w:rsidRPr="00397BE6">
              <w:rPr>
                <w:rFonts w:cs="Arial"/>
                <w:sz w:val="18"/>
                <w:szCs w:val="18"/>
              </w:rPr>
              <w:t>Edebiyat</w:t>
            </w:r>
            <w:proofErr w:type="spellEnd"/>
            <w:r w:rsidR="00247F8A">
              <w:rPr>
                <w:rFonts w:cs="Arial"/>
                <w:sz w:val="18"/>
                <w:szCs w:val="18"/>
              </w:rPr>
              <w:t xml:space="preserve"> </w:t>
            </w:r>
            <w:proofErr w:type="spellStart"/>
            <w:r w:rsidR="00247F8A">
              <w:rPr>
                <w:rFonts w:cs="Arial"/>
                <w:sz w:val="18"/>
                <w:szCs w:val="18"/>
              </w:rPr>
              <w:t>ve</w:t>
            </w:r>
            <w:proofErr w:type="spellEnd"/>
            <w:r w:rsidR="00247F8A">
              <w:rPr>
                <w:rFonts w:cs="Arial"/>
                <w:sz w:val="18"/>
                <w:szCs w:val="18"/>
              </w:rPr>
              <w:t xml:space="preserve"> </w:t>
            </w:r>
            <w:proofErr w:type="spellStart"/>
            <w:r w:rsidR="00247F8A">
              <w:rPr>
                <w:rFonts w:cs="Arial"/>
                <w:sz w:val="18"/>
                <w:szCs w:val="18"/>
              </w:rPr>
              <w:t>Görsel</w:t>
            </w:r>
            <w:proofErr w:type="spellEnd"/>
            <w:r w:rsidR="00247F8A">
              <w:rPr>
                <w:rFonts w:cs="Arial"/>
                <w:sz w:val="18"/>
                <w:szCs w:val="18"/>
              </w:rPr>
              <w:t xml:space="preserve"> </w:t>
            </w:r>
            <w:proofErr w:type="spellStart"/>
            <w:r w:rsidR="00247F8A">
              <w:rPr>
                <w:rFonts w:cs="Arial"/>
                <w:sz w:val="18"/>
                <w:szCs w:val="18"/>
              </w:rPr>
              <w:t>Sanatlar</w:t>
            </w:r>
            <w:proofErr w:type="spellEnd"/>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Description </w:t>
            </w:r>
          </w:p>
          <w:p w:rsidR="00342847" w:rsidRPr="00397BE6" w:rsidRDefault="00342847"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342847" w:rsidRPr="00397BE6" w:rsidRDefault="00342847" w:rsidP="00C65838">
            <w:pPr>
              <w:rPr>
                <w:rFonts w:cs="Arial"/>
                <w:i/>
                <w:sz w:val="18"/>
                <w:szCs w:val="18"/>
              </w:rPr>
            </w:pPr>
            <w:r w:rsidRPr="00397BE6">
              <w:rPr>
                <w:rFonts w:cs="Arial"/>
                <w:i/>
                <w:sz w:val="18"/>
                <w:szCs w:val="18"/>
              </w:rPr>
              <w:t>Maximum 60 words.</w:t>
            </w:r>
          </w:p>
        </w:tc>
      </w:tr>
      <w:tr w:rsidR="00342847" w:rsidRPr="00397BE6" w:rsidTr="00A47A2F">
        <w:trPr>
          <w:cantSplit/>
          <w:trHeight w:val="1392"/>
        </w:trPr>
        <w:tc>
          <w:tcPr>
            <w:tcW w:w="10206" w:type="dxa"/>
          </w:tcPr>
          <w:p w:rsidR="00247F8A" w:rsidRPr="00247F8A" w:rsidRDefault="00247F8A" w:rsidP="00247F8A">
            <w:pPr>
              <w:jc w:val="both"/>
            </w:pPr>
            <w:r w:rsidRPr="00247F8A">
              <w:t xml:space="preserve">Designed to discuss encounters between the so-called sister arts (literature and the visual arts), this course looks at relevant critical writings of Plato, Horace, da Vinci, Sidney, G. E. Lessing and the Romantics, and then moves on to discussions of </w:t>
            </w:r>
            <w:proofErr w:type="spellStart"/>
            <w:r w:rsidRPr="00247F8A">
              <w:t>ekphrasis</w:t>
            </w:r>
            <w:proofErr w:type="spellEnd"/>
            <w:r w:rsidRPr="00247F8A">
              <w:t xml:space="preserve"> in the 20th century, with reference to poetic and fictional works in various traditions, and the critical engagements of Mitchell, Krieger, Heffernan, and others. In addition to </w:t>
            </w:r>
            <w:proofErr w:type="spellStart"/>
            <w:r w:rsidRPr="00247F8A">
              <w:t>ekphrastic</w:t>
            </w:r>
            <w:proofErr w:type="spellEnd"/>
            <w:r w:rsidRPr="00247F8A">
              <w:t xml:space="preserve"> texts, the course may also explore, through the analysis of visual poetry or examining graphic fiction, the ways in which </w:t>
            </w:r>
            <w:proofErr w:type="spellStart"/>
            <w:r w:rsidRPr="00247F8A">
              <w:t>visuality</w:t>
            </w:r>
            <w:proofErr w:type="spellEnd"/>
            <w:r w:rsidRPr="00247F8A">
              <w:t xml:space="preserve"> is incorporated in literature; or the reverse, where the visual arts make use of words, as in Cubist and Dada collages, the paintings of Magritte, postmodern word art, and contemporary graffiti art.</w:t>
            </w:r>
          </w:p>
          <w:p w:rsidR="00342847" w:rsidRPr="00397BE6" w:rsidRDefault="00342847" w:rsidP="00247F8A">
            <w:pPr>
              <w:jc w:val="both"/>
              <w:rPr>
                <w:rFonts w:cs="Arial"/>
                <w:sz w:val="18"/>
                <w:szCs w:val="18"/>
              </w:rPr>
            </w:pPr>
          </w:p>
        </w:tc>
      </w:tr>
    </w:tbl>
    <w:p w:rsidR="00342847" w:rsidRPr="00397BE6" w:rsidRDefault="00342847" w:rsidP="00342847">
      <w:pPr>
        <w:rPr>
          <w:rFonts w:cs="Arial"/>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1984"/>
      </w:tblGrid>
      <w:tr w:rsidR="00342847" w:rsidRPr="00397BE6" w:rsidTr="00A47A2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342847" w:rsidRPr="00397BE6" w:rsidRDefault="00342847" w:rsidP="00C65838">
            <w:pPr>
              <w:rPr>
                <w:rFonts w:cs="Arial"/>
                <w:sz w:val="18"/>
                <w:szCs w:val="18"/>
              </w:rPr>
            </w:pPr>
            <w:r w:rsidRPr="00397BE6">
              <w:rPr>
                <w:rFonts w:cs="Arial"/>
                <w:sz w:val="18"/>
                <w:szCs w:val="18"/>
              </w:rPr>
              <w:t>(if any)</w:t>
            </w:r>
          </w:p>
          <w:p w:rsidR="00342847" w:rsidRPr="00397BE6" w:rsidRDefault="00342847"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68" w:type="dxa"/>
            <w:gridSpan w:val="2"/>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1984" w:type="dxa"/>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9" w:type="dxa"/>
            <w:gridSpan w:val="2"/>
            <w:tcBorders>
              <w:top w:val="nil"/>
              <w:left w:val="single" w:sz="4" w:space="0" w:color="auto"/>
            </w:tcBorders>
            <w:vAlign w:val="center"/>
          </w:tcPr>
          <w:p w:rsidR="00342847" w:rsidRPr="00397BE6" w:rsidRDefault="00342847" w:rsidP="00C65838">
            <w:pPr>
              <w:jc w:val="center"/>
              <w:rPr>
                <w:rFonts w:cs="Arial"/>
                <w:sz w:val="18"/>
                <w:szCs w:val="18"/>
              </w:rPr>
            </w:pPr>
          </w:p>
        </w:tc>
        <w:tc>
          <w:tcPr>
            <w:tcW w:w="2120" w:type="dxa"/>
            <w:gridSpan w:val="2"/>
            <w:tcBorders>
              <w:top w:val="nil"/>
              <w:left w:val="nil"/>
            </w:tcBorders>
            <w:vAlign w:val="center"/>
          </w:tcPr>
          <w:p w:rsidR="00342847" w:rsidRPr="00397BE6" w:rsidRDefault="00342847" w:rsidP="00C65838">
            <w:pPr>
              <w:jc w:val="center"/>
              <w:rPr>
                <w:rFonts w:cs="Arial"/>
                <w:sz w:val="18"/>
                <w:szCs w:val="18"/>
              </w:rPr>
            </w:pPr>
          </w:p>
        </w:tc>
        <w:tc>
          <w:tcPr>
            <w:tcW w:w="2268" w:type="dxa"/>
            <w:gridSpan w:val="2"/>
            <w:tcBorders>
              <w:top w:val="nil"/>
              <w:left w:val="nil"/>
            </w:tcBorders>
            <w:vAlign w:val="center"/>
          </w:tcPr>
          <w:p w:rsidR="00342847" w:rsidRPr="00397BE6" w:rsidRDefault="00342847" w:rsidP="00C65838">
            <w:pPr>
              <w:jc w:val="center"/>
              <w:rPr>
                <w:rFonts w:cs="Arial"/>
                <w:sz w:val="18"/>
                <w:szCs w:val="18"/>
              </w:rPr>
            </w:pPr>
          </w:p>
        </w:tc>
        <w:tc>
          <w:tcPr>
            <w:tcW w:w="1984" w:type="dxa"/>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349" w:type="dxa"/>
            <w:gridSpan w:val="3"/>
            <w:tcBorders>
              <w:left w:val="single" w:sz="4" w:space="0" w:color="auto"/>
            </w:tcBorders>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Consent of the Instructor</w:t>
            </w:r>
          </w:p>
        </w:tc>
        <w:tc>
          <w:tcPr>
            <w:tcW w:w="1890" w:type="dxa"/>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Senior Standing</w:t>
            </w:r>
          </w:p>
        </w:tc>
        <w:tc>
          <w:tcPr>
            <w:tcW w:w="4252" w:type="dxa"/>
            <w:gridSpan w:val="3"/>
            <w:vAlign w:val="bottom"/>
          </w:tcPr>
          <w:p w:rsidR="00342847" w:rsidRPr="00397BE6" w:rsidRDefault="00F63C77" w:rsidP="00C65838">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1083310</wp:posOffset>
                      </wp:positionH>
                      <wp:positionV relativeFrom="paragraph">
                        <wp:posOffset>11430</wp:posOffset>
                      </wp:positionV>
                      <wp:extent cx="1600835" cy="2298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29870"/>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3pt;margin-top:.9pt;width:126.0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">
                      <v:textbox inset=".5mm,.5mm,.5mm,.5mm">
                        <w:txbxContent>
                          <w:p w:rsidR="00342847" w:rsidRPr="00973F4F" w:rsidRDefault="00342847" w:rsidP="00342847">
                            <w:pPr>
                              <w:rPr>
                                <w:sz w:val="12"/>
                                <w:lang w:val="tr-TR"/>
                              </w:rPr>
                            </w:pPr>
                          </w:p>
                        </w:txbxContent>
                      </v:textbox>
                    </v:shape>
                  </w:pict>
                </mc:Fallback>
              </mc:AlternateContent>
            </w:r>
            <w:r w:rsidR="002E016C"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2E016C" w:rsidRPr="00397BE6">
              <w:rPr>
                <w:rFonts w:cs="Arial"/>
                <w:sz w:val="18"/>
                <w:szCs w:val="18"/>
              </w:rPr>
              <w:fldChar w:fldCharType="end"/>
            </w:r>
            <w:r w:rsidR="00342847" w:rsidRPr="00397BE6">
              <w:rPr>
                <w:rFonts w:cs="Arial"/>
                <w:sz w:val="18"/>
                <w:szCs w:val="18"/>
              </w:rPr>
              <w:t xml:space="preserve"> Give others, if any. </w:t>
            </w:r>
          </w:p>
        </w:tc>
      </w:tr>
      <w:tr w:rsidR="00342847" w:rsidRPr="00397BE6" w:rsidTr="00A47A2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342847" w:rsidRPr="00397BE6" w:rsidRDefault="00342847"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47" w:type="dxa"/>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005"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3" w:type="dxa"/>
            <w:tcBorders>
              <w:top w:val="nil"/>
              <w:left w:val="single" w:sz="4" w:space="0" w:color="auto"/>
            </w:tcBorders>
            <w:vAlign w:val="center"/>
          </w:tcPr>
          <w:p w:rsidR="00342847" w:rsidRPr="00397BE6" w:rsidRDefault="00342847" w:rsidP="00C65838">
            <w:pPr>
              <w:jc w:val="center"/>
              <w:rPr>
                <w:rFonts w:cs="Arial"/>
                <w:sz w:val="18"/>
                <w:szCs w:val="18"/>
              </w:rPr>
            </w:pPr>
          </w:p>
        </w:tc>
        <w:tc>
          <w:tcPr>
            <w:tcW w:w="2126" w:type="dxa"/>
            <w:gridSpan w:val="3"/>
            <w:tcBorders>
              <w:top w:val="nil"/>
              <w:left w:val="nil"/>
            </w:tcBorders>
            <w:vAlign w:val="center"/>
          </w:tcPr>
          <w:p w:rsidR="00342847" w:rsidRPr="00397BE6" w:rsidRDefault="00342847" w:rsidP="00C65838">
            <w:pPr>
              <w:jc w:val="center"/>
              <w:rPr>
                <w:rFonts w:cs="Arial"/>
                <w:sz w:val="18"/>
                <w:szCs w:val="18"/>
              </w:rPr>
            </w:pPr>
          </w:p>
        </w:tc>
        <w:tc>
          <w:tcPr>
            <w:tcW w:w="2247" w:type="dxa"/>
            <w:tcBorders>
              <w:top w:val="nil"/>
              <w:left w:val="nil"/>
            </w:tcBorders>
            <w:vAlign w:val="center"/>
          </w:tcPr>
          <w:p w:rsidR="00342847" w:rsidRPr="00397BE6" w:rsidRDefault="00342847" w:rsidP="00C65838">
            <w:pPr>
              <w:jc w:val="center"/>
              <w:rPr>
                <w:rFonts w:cs="Arial"/>
                <w:sz w:val="18"/>
                <w:szCs w:val="18"/>
              </w:rPr>
            </w:pPr>
          </w:p>
        </w:tc>
        <w:tc>
          <w:tcPr>
            <w:tcW w:w="2005"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342847" w:rsidRPr="00397BE6" w:rsidRDefault="00342847" w:rsidP="00C65838">
            <w:pPr>
              <w:spacing w:after="60"/>
              <w:rPr>
                <w:rFonts w:cs="Arial"/>
                <w:sz w:val="18"/>
                <w:szCs w:val="18"/>
              </w:rPr>
            </w:pPr>
            <w:r w:rsidRPr="00397BE6">
              <w:rPr>
                <w:rFonts w:cs="Arial"/>
                <w:i/>
                <w:sz w:val="18"/>
                <w:szCs w:val="18"/>
              </w:rPr>
              <w:t>Check all that are applicable</w:t>
            </w:r>
          </w:p>
        </w:tc>
        <w:tc>
          <w:tcPr>
            <w:tcW w:w="8491" w:type="dxa"/>
            <w:gridSpan w:val="7"/>
            <w:tcBorders>
              <w:left w:val="single" w:sz="4" w:space="0" w:color="auto"/>
            </w:tcBorders>
            <w:vAlign w:val="center"/>
          </w:tcPr>
          <w:p w:rsidR="00247F8A" w:rsidRDefault="00342847" w:rsidP="00C65838">
            <w:pPr>
              <w:rPr>
                <w:rFonts w:cs="Arial"/>
                <w:sz w:val="18"/>
                <w:szCs w:val="18"/>
              </w:rPr>
            </w:pPr>
            <w:r w:rsidRPr="00397BE6">
              <w:rPr>
                <w:rFonts w:cs="Arial"/>
                <w:sz w:val="18"/>
                <w:szCs w:val="18"/>
              </w:rPr>
              <w:t xml:space="preserve">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Must course for dept.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 Must </w:t>
            </w:r>
            <w:r w:rsidR="00247F8A">
              <w:rPr>
                <w:rFonts w:cs="Arial"/>
                <w:sz w:val="18"/>
                <w:szCs w:val="18"/>
              </w:rPr>
              <w:t>course for other dept</w:t>
            </w:r>
            <w:proofErr w:type="gramStart"/>
            <w:r w:rsidR="00247F8A">
              <w:rPr>
                <w:rFonts w:cs="Arial"/>
                <w:sz w:val="18"/>
                <w:szCs w:val="18"/>
              </w:rPr>
              <w:t>.(</w:t>
            </w:r>
            <w:proofErr w:type="gramEnd"/>
            <w:r w:rsidR="00247F8A">
              <w:rPr>
                <w:rFonts w:cs="Arial"/>
                <w:sz w:val="18"/>
                <w:szCs w:val="18"/>
              </w:rPr>
              <w:t xml:space="preserve">s)      </w:t>
            </w:r>
            <w:r w:rsidRPr="00397BE6">
              <w:rPr>
                <w:rFonts w:cs="Arial"/>
                <w:sz w:val="18"/>
                <w:szCs w:val="18"/>
              </w:rPr>
              <w:t xml:space="preserve"> </w:t>
            </w:r>
            <w:r w:rsidR="00247F8A">
              <w:rPr>
                <w:rFonts w:cs="Arial"/>
                <w:sz w:val="18"/>
                <w:szCs w:val="18"/>
              </w:rPr>
              <w:fldChar w:fldCharType="begin">
                <w:ffData>
                  <w:name w:val=""/>
                  <w:enabled/>
                  <w:calcOnExit w:val="0"/>
                  <w:checkBox>
                    <w:size w:val="18"/>
                    <w:default w:val="1"/>
                  </w:checkBox>
                </w:ffData>
              </w:fldChar>
            </w:r>
            <w:r w:rsidR="00247F8A">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247F8A">
              <w:rPr>
                <w:rFonts w:cs="Arial"/>
                <w:sz w:val="18"/>
                <w:szCs w:val="18"/>
              </w:rPr>
              <w:fldChar w:fldCharType="end"/>
            </w:r>
            <w:r w:rsidR="00247F8A">
              <w:rPr>
                <w:rFonts w:cs="Arial"/>
                <w:sz w:val="18"/>
                <w:szCs w:val="18"/>
              </w:rPr>
              <w:t xml:space="preserve"> Elective course for dept.      </w:t>
            </w:r>
            <w:r w:rsidRPr="00397BE6">
              <w:rPr>
                <w:rFonts w:cs="Arial"/>
                <w:sz w:val="18"/>
                <w:szCs w:val="18"/>
              </w:rPr>
              <w:t xml:space="preserve"> </w:t>
            </w:r>
          </w:p>
          <w:p w:rsidR="00342847" w:rsidRPr="00397BE6" w:rsidRDefault="00247F8A" w:rsidP="00C65838">
            <w:pPr>
              <w:rPr>
                <w:rFonts w:cs="Arial"/>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Elective course for other dept.(s)</w:t>
            </w: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2325"/>
        <w:gridCol w:w="2071"/>
        <w:gridCol w:w="2072"/>
        <w:gridCol w:w="1554"/>
        <w:gridCol w:w="738"/>
      </w:tblGrid>
      <w:tr w:rsidR="00342847" w:rsidRPr="00397BE6" w:rsidTr="00A47A2F">
        <w:trPr>
          <w:trHeight w:val="424"/>
        </w:trPr>
        <w:tc>
          <w:tcPr>
            <w:tcW w:w="10060" w:type="dxa"/>
            <w:gridSpan w:val="6"/>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Classification</w:t>
            </w:r>
          </w:p>
          <w:p w:rsidR="00342847" w:rsidRPr="00397BE6" w:rsidRDefault="00342847" w:rsidP="00C65838">
            <w:pPr>
              <w:rPr>
                <w:rFonts w:cs="Arial"/>
                <w:b/>
                <w:sz w:val="18"/>
                <w:szCs w:val="18"/>
              </w:rPr>
            </w:pPr>
            <w:r w:rsidRPr="00397BE6">
              <w:rPr>
                <w:rFonts w:cs="Arial"/>
                <w:i/>
                <w:sz w:val="18"/>
                <w:szCs w:val="18"/>
              </w:rPr>
              <w:t>Give the appropriate percentage for each category.</w:t>
            </w:r>
          </w:p>
        </w:tc>
      </w:tr>
      <w:tr w:rsidR="00342847" w:rsidRPr="00397BE6" w:rsidTr="00160565">
        <w:trPr>
          <w:trHeight w:val="424"/>
        </w:trPr>
        <w:tc>
          <w:tcPr>
            <w:tcW w:w="1300"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Category</w:t>
            </w:r>
          </w:p>
        </w:tc>
        <w:tc>
          <w:tcPr>
            <w:tcW w:w="2325" w:type="dxa"/>
            <w:vAlign w:val="center"/>
          </w:tcPr>
          <w:p w:rsidR="00342847" w:rsidRPr="00397BE6" w:rsidRDefault="00342847" w:rsidP="00C65838">
            <w:pPr>
              <w:jc w:val="center"/>
              <w:rPr>
                <w:rFonts w:cs="Arial"/>
                <w:b/>
                <w:sz w:val="18"/>
                <w:szCs w:val="18"/>
              </w:rPr>
            </w:pPr>
            <w:r w:rsidRPr="00397BE6">
              <w:rPr>
                <w:rFonts w:cs="Arial"/>
                <w:b/>
                <w:sz w:val="18"/>
                <w:szCs w:val="18"/>
              </w:rPr>
              <w:t>Social Sciences</w:t>
            </w:r>
          </w:p>
        </w:tc>
        <w:tc>
          <w:tcPr>
            <w:tcW w:w="2071" w:type="dxa"/>
            <w:vAlign w:val="center"/>
          </w:tcPr>
          <w:p w:rsidR="00342847" w:rsidRPr="00397BE6" w:rsidRDefault="00342847" w:rsidP="00C65838">
            <w:pPr>
              <w:jc w:val="center"/>
              <w:rPr>
                <w:rFonts w:cs="Arial"/>
                <w:b/>
                <w:sz w:val="18"/>
                <w:szCs w:val="18"/>
              </w:rPr>
            </w:pPr>
            <w:r w:rsidRPr="00397BE6">
              <w:rPr>
                <w:rFonts w:cs="Arial"/>
                <w:b/>
                <w:sz w:val="18"/>
                <w:szCs w:val="18"/>
              </w:rPr>
              <w:t>Languages</w:t>
            </w:r>
          </w:p>
        </w:tc>
        <w:tc>
          <w:tcPr>
            <w:tcW w:w="2072" w:type="dxa"/>
            <w:vAlign w:val="center"/>
          </w:tcPr>
          <w:p w:rsidR="00342847" w:rsidRPr="00397BE6" w:rsidRDefault="00342847" w:rsidP="00C65838">
            <w:pPr>
              <w:jc w:val="center"/>
              <w:rPr>
                <w:rFonts w:cs="Arial"/>
                <w:b/>
                <w:sz w:val="18"/>
                <w:szCs w:val="18"/>
              </w:rPr>
            </w:pPr>
          </w:p>
        </w:tc>
        <w:tc>
          <w:tcPr>
            <w:tcW w:w="1554" w:type="dxa"/>
            <w:vAlign w:val="center"/>
          </w:tcPr>
          <w:p w:rsidR="00342847" w:rsidRPr="00397BE6" w:rsidRDefault="00342847" w:rsidP="00C65838">
            <w:pPr>
              <w:jc w:val="center"/>
              <w:rPr>
                <w:rFonts w:cs="Arial"/>
                <w:b/>
                <w:sz w:val="18"/>
                <w:szCs w:val="18"/>
              </w:rPr>
            </w:pPr>
          </w:p>
        </w:tc>
        <w:tc>
          <w:tcPr>
            <w:tcW w:w="738" w:type="dxa"/>
            <w:vAlign w:val="center"/>
          </w:tcPr>
          <w:p w:rsidR="00342847" w:rsidRPr="00397BE6" w:rsidRDefault="00342847" w:rsidP="00C65838">
            <w:pPr>
              <w:jc w:val="center"/>
              <w:rPr>
                <w:rFonts w:cs="Arial"/>
                <w:b/>
                <w:sz w:val="18"/>
                <w:szCs w:val="18"/>
              </w:rPr>
            </w:pPr>
          </w:p>
        </w:tc>
      </w:tr>
      <w:tr w:rsidR="00342847" w:rsidRPr="00397BE6" w:rsidTr="00160565">
        <w:trPr>
          <w:trHeight w:val="424"/>
        </w:trPr>
        <w:tc>
          <w:tcPr>
            <w:tcW w:w="1300"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Percentage</w:t>
            </w:r>
          </w:p>
        </w:tc>
        <w:tc>
          <w:tcPr>
            <w:tcW w:w="2325" w:type="dxa"/>
            <w:vAlign w:val="center"/>
          </w:tcPr>
          <w:p w:rsidR="00342847" w:rsidRPr="00397BE6" w:rsidRDefault="00342847" w:rsidP="00C65838">
            <w:pPr>
              <w:jc w:val="center"/>
              <w:rPr>
                <w:rFonts w:cs="Arial"/>
                <w:sz w:val="18"/>
                <w:szCs w:val="18"/>
              </w:rPr>
            </w:pPr>
            <w:r w:rsidRPr="00397BE6">
              <w:rPr>
                <w:rFonts w:cs="Arial"/>
                <w:sz w:val="18"/>
                <w:szCs w:val="18"/>
              </w:rPr>
              <w:t>90</w:t>
            </w:r>
          </w:p>
        </w:tc>
        <w:tc>
          <w:tcPr>
            <w:tcW w:w="2071"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2072" w:type="dxa"/>
            <w:vAlign w:val="center"/>
          </w:tcPr>
          <w:p w:rsidR="00342847" w:rsidRPr="00397BE6" w:rsidRDefault="00342847" w:rsidP="00C65838">
            <w:pPr>
              <w:jc w:val="center"/>
              <w:rPr>
                <w:rFonts w:cs="Arial"/>
                <w:sz w:val="18"/>
                <w:szCs w:val="18"/>
              </w:rPr>
            </w:pPr>
          </w:p>
        </w:tc>
        <w:tc>
          <w:tcPr>
            <w:tcW w:w="1554" w:type="dxa"/>
            <w:vAlign w:val="center"/>
          </w:tcPr>
          <w:p w:rsidR="00342847" w:rsidRPr="00397BE6" w:rsidRDefault="00342847" w:rsidP="00C65838">
            <w:pPr>
              <w:jc w:val="center"/>
              <w:rPr>
                <w:rFonts w:cs="Arial"/>
                <w:sz w:val="18"/>
                <w:szCs w:val="18"/>
              </w:rPr>
            </w:pPr>
          </w:p>
        </w:tc>
        <w:tc>
          <w:tcPr>
            <w:tcW w:w="738" w:type="dxa"/>
            <w:vAlign w:val="center"/>
          </w:tcPr>
          <w:p w:rsidR="00342847" w:rsidRPr="00397BE6" w:rsidRDefault="00342847" w:rsidP="00C65838">
            <w:pPr>
              <w:jc w:val="cente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r>
        <w:rPr>
          <w:rFonts w:cs="Arial"/>
          <w:b/>
          <w:sz w:val="18"/>
          <w:szCs w:val="18"/>
        </w:rPr>
        <w:t>Pa</w:t>
      </w:r>
      <w:r w:rsidRPr="00397BE6">
        <w:rPr>
          <w:rFonts w:cs="Arial"/>
          <w:b/>
          <w:sz w:val="18"/>
          <w:szCs w:val="18"/>
        </w:rPr>
        <w:t>rt II.  Detailed Course Information</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Objectives </w:t>
            </w:r>
          </w:p>
          <w:p w:rsidR="00342847" w:rsidRPr="00397BE6" w:rsidRDefault="00342847" w:rsidP="00C65838">
            <w:pPr>
              <w:rPr>
                <w:rFonts w:cs="Arial"/>
                <w:i/>
                <w:sz w:val="18"/>
                <w:szCs w:val="18"/>
              </w:rPr>
            </w:pPr>
            <w:r w:rsidRPr="00397BE6">
              <w:rPr>
                <w:rFonts w:cs="Arial"/>
                <w:i/>
                <w:sz w:val="18"/>
                <w:szCs w:val="18"/>
              </w:rPr>
              <w:t>Maximum 100 words.</w:t>
            </w:r>
          </w:p>
        </w:tc>
      </w:tr>
      <w:tr w:rsidR="00342847" w:rsidRPr="00397BE6" w:rsidTr="00160565">
        <w:trPr>
          <w:cantSplit/>
          <w:trHeight w:val="936"/>
        </w:trPr>
        <w:tc>
          <w:tcPr>
            <w:tcW w:w="10065" w:type="dxa"/>
          </w:tcPr>
          <w:p w:rsidR="00342847" w:rsidRPr="00397BE6" w:rsidRDefault="00342847" w:rsidP="00C65838">
            <w:pPr>
              <w:spacing w:before="40" w:after="20"/>
              <w:rPr>
                <w:rFonts w:cs="Arial"/>
                <w:sz w:val="18"/>
                <w:szCs w:val="18"/>
              </w:rPr>
            </w:pPr>
            <w:r w:rsidRPr="00397BE6">
              <w:rPr>
                <w:rFonts w:cs="Arial"/>
                <w:sz w:val="18"/>
                <w:szCs w:val="18"/>
              </w:rPr>
              <w:t>To:</w:t>
            </w:r>
          </w:p>
          <w:p w:rsidR="00342847" w:rsidRPr="00397BE6" w:rsidRDefault="00342847" w:rsidP="00C65838">
            <w:pPr>
              <w:spacing w:before="40" w:after="20"/>
              <w:rPr>
                <w:rFonts w:cs="Arial"/>
                <w:sz w:val="18"/>
                <w:szCs w:val="18"/>
              </w:rPr>
            </w:pPr>
            <w:r w:rsidRPr="00397BE6">
              <w:rPr>
                <w:rFonts w:cs="Arial"/>
                <w:sz w:val="18"/>
                <w:szCs w:val="18"/>
              </w:rPr>
              <w:t xml:space="preserve">     Give students a theoretical perspective on issues related to analyzing </w:t>
            </w:r>
            <w:r w:rsidR="00247F8A">
              <w:rPr>
                <w:rFonts w:cs="Arial"/>
                <w:sz w:val="18"/>
                <w:szCs w:val="18"/>
              </w:rPr>
              <w:t>visual arts</w:t>
            </w:r>
            <w:r w:rsidRPr="00397BE6">
              <w:rPr>
                <w:rFonts w:cs="Arial"/>
                <w:sz w:val="18"/>
                <w:szCs w:val="18"/>
              </w:rPr>
              <w:t xml:space="preserve"> and literature as distinct mediums of narrative.</w:t>
            </w:r>
          </w:p>
          <w:p w:rsidR="00342847" w:rsidRPr="00397BE6" w:rsidRDefault="00342847" w:rsidP="00C65838">
            <w:pPr>
              <w:spacing w:before="40" w:after="20"/>
              <w:rPr>
                <w:rFonts w:cs="Arial"/>
                <w:sz w:val="18"/>
                <w:szCs w:val="18"/>
              </w:rPr>
            </w:pP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Learning Outcomes </w:t>
            </w:r>
          </w:p>
          <w:p w:rsidR="00342847" w:rsidRPr="00397BE6" w:rsidRDefault="00342847" w:rsidP="00C65838">
            <w:pPr>
              <w:rPr>
                <w:rFonts w:cs="Arial"/>
                <w:i/>
                <w:sz w:val="18"/>
                <w:szCs w:val="18"/>
              </w:rPr>
            </w:pPr>
            <w:r w:rsidRPr="00397BE6">
              <w:rPr>
                <w:rFonts w:cs="Arial"/>
                <w:i/>
                <w:sz w:val="18"/>
                <w:szCs w:val="18"/>
              </w:rPr>
              <w:t>Explain the learning outcomes of the course. Maximum 10 items.</w:t>
            </w:r>
          </w:p>
        </w:tc>
      </w:tr>
      <w:tr w:rsidR="00342847" w:rsidRPr="00397BE6" w:rsidTr="00A47A2F">
        <w:trPr>
          <w:cantSplit/>
          <w:trHeight w:val="1985"/>
        </w:trPr>
        <w:tc>
          <w:tcPr>
            <w:tcW w:w="10065" w:type="dxa"/>
          </w:tcPr>
          <w:p w:rsidR="00342847" w:rsidRDefault="00342847" w:rsidP="00E975DC">
            <w:pPr>
              <w:ind w:left="58"/>
              <w:rPr>
                <w:rFonts w:cs="Arial"/>
                <w:sz w:val="18"/>
                <w:szCs w:val="18"/>
              </w:rPr>
            </w:pPr>
          </w:p>
          <w:p w:rsidR="00E975DC" w:rsidRDefault="00E975DC" w:rsidP="00E975DC">
            <w:pPr>
              <w:ind w:left="58"/>
              <w:rPr>
                <w:rFonts w:cs="Arial"/>
                <w:sz w:val="18"/>
                <w:szCs w:val="18"/>
              </w:rPr>
            </w:pPr>
            <w:r>
              <w:rPr>
                <w:rFonts w:cs="Arial"/>
                <w:sz w:val="18"/>
                <w:szCs w:val="18"/>
              </w:rPr>
              <w:t>Students will:</w:t>
            </w:r>
          </w:p>
          <w:p w:rsidR="00247F8A" w:rsidRPr="00401041" w:rsidRDefault="00247F8A" w:rsidP="00247F8A">
            <w:pPr>
              <w:numPr>
                <w:ilvl w:val="0"/>
                <w:numId w:val="2"/>
              </w:numPr>
              <w:rPr>
                <w:rFonts w:cs="Arial"/>
                <w:sz w:val="18"/>
                <w:szCs w:val="18"/>
              </w:rPr>
            </w:pPr>
            <w:r w:rsidRPr="00401041">
              <w:rPr>
                <w:sz w:val="18"/>
                <w:szCs w:val="18"/>
              </w:rPr>
              <w:t xml:space="preserve">Gain a good knowledge of </w:t>
            </w:r>
            <w:proofErr w:type="spellStart"/>
            <w:r>
              <w:rPr>
                <w:sz w:val="18"/>
                <w:szCs w:val="18"/>
              </w:rPr>
              <w:t>ekphrasis</w:t>
            </w:r>
            <w:proofErr w:type="spellEnd"/>
          </w:p>
          <w:p w:rsidR="00247F8A" w:rsidRPr="00401041" w:rsidRDefault="00247F8A" w:rsidP="00247F8A">
            <w:pPr>
              <w:numPr>
                <w:ilvl w:val="0"/>
                <w:numId w:val="2"/>
              </w:numPr>
              <w:rPr>
                <w:sz w:val="18"/>
                <w:szCs w:val="18"/>
              </w:rPr>
            </w:pPr>
            <w:r w:rsidRPr="00401041">
              <w:rPr>
                <w:rFonts w:cs="Arial"/>
                <w:sz w:val="18"/>
                <w:szCs w:val="18"/>
              </w:rPr>
              <w:t xml:space="preserve">Discuss </w:t>
            </w:r>
            <w:r>
              <w:rPr>
                <w:sz w:val="18"/>
                <w:szCs w:val="18"/>
              </w:rPr>
              <w:t>how verbal and visual arts affect one another</w:t>
            </w:r>
          </w:p>
          <w:p w:rsidR="00342847" w:rsidRPr="00397BE6" w:rsidRDefault="00342847" w:rsidP="00247F8A">
            <w:pPr>
              <w:ind w:left="720"/>
              <w:rPr>
                <w:rFonts w:cs="Arial"/>
                <w:sz w:val="18"/>
                <w:szCs w:val="18"/>
              </w:rPr>
            </w:pP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247F8A">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Textbook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the textbook(s), if any, and other related main course material.</w:t>
            </w:r>
          </w:p>
        </w:tc>
      </w:tr>
      <w:tr w:rsidR="00342847" w:rsidRPr="00397BE6" w:rsidTr="00247F8A">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247F8A" w:rsidRPr="00397BE6" w:rsidTr="00247F8A">
        <w:trPr>
          <w:cantSplit/>
          <w:trHeight w:val="510"/>
        </w:trPr>
        <w:tc>
          <w:tcPr>
            <w:tcW w:w="2070" w:type="dxa"/>
            <w:vAlign w:val="center"/>
          </w:tcPr>
          <w:p w:rsidR="00247F8A" w:rsidRPr="001D1566" w:rsidRDefault="00247F8A" w:rsidP="00247F8A">
            <w:pPr>
              <w:rPr>
                <w:szCs w:val="16"/>
              </w:rPr>
            </w:pPr>
          </w:p>
        </w:tc>
        <w:tc>
          <w:tcPr>
            <w:tcW w:w="3742" w:type="dxa"/>
            <w:vAlign w:val="center"/>
          </w:tcPr>
          <w:p w:rsidR="00247F8A" w:rsidRPr="00E9389F" w:rsidRDefault="00247F8A" w:rsidP="00247F8A">
            <w:pPr>
              <w:rPr>
                <w:sz w:val="18"/>
                <w:szCs w:val="18"/>
              </w:rPr>
            </w:pPr>
            <w:r>
              <w:rPr>
                <w:sz w:val="18"/>
                <w:szCs w:val="18"/>
              </w:rPr>
              <w:t xml:space="preserve">    </w:t>
            </w:r>
            <w:r w:rsidRPr="00E9389F">
              <w:rPr>
                <w:sz w:val="18"/>
                <w:szCs w:val="18"/>
              </w:rPr>
              <w:t>Readings will vary from semester to semester depending on the lecturer and selected texts will</w:t>
            </w:r>
            <w:r>
              <w:rPr>
                <w:sz w:val="18"/>
                <w:szCs w:val="18"/>
              </w:rPr>
              <w:t xml:space="preserve"> be made available for students </w:t>
            </w:r>
            <w:r w:rsidRPr="00E9389F">
              <w:rPr>
                <w:sz w:val="18"/>
                <w:szCs w:val="18"/>
              </w:rPr>
              <w:t>online or as photocopies.</w:t>
            </w:r>
          </w:p>
          <w:p w:rsidR="00247F8A" w:rsidRDefault="00247F8A" w:rsidP="00247F8A"/>
          <w:p w:rsidR="00247F8A" w:rsidRPr="00BB7F72" w:rsidRDefault="00247F8A" w:rsidP="00247F8A">
            <w:pPr>
              <w:rPr>
                <w:i/>
                <w:iCs/>
                <w:szCs w:val="16"/>
              </w:rPr>
            </w:pPr>
          </w:p>
        </w:tc>
        <w:tc>
          <w:tcPr>
            <w:tcW w:w="1701" w:type="dxa"/>
            <w:vAlign w:val="center"/>
          </w:tcPr>
          <w:p w:rsidR="00247F8A" w:rsidRPr="001D1566" w:rsidRDefault="00247F8A" w:rsidP="00247F8A">
            <w:pPr>
              <w:rPr>
                <w:szCs w:val="16"/>
              </w:rPr>
            </w:pPr>
          </w:p>
        </w:tc>
        <w:tc>
          <w:tcPr>
            <w:tcW w:w="1418" w:type="dxa"/>
            <w:vAlign w:val="center"/>
          </w:tcPr>
          <w:p w:rsidR="00247F8A" w:rsidRPr="001D1566" w:rsidRDefault="00247F8A" w:rsidP="00247F8A">
            <w:pPr>
              <w:rPr>
                <w:szCs w:val="16"/>
              </w:rPr>
            </w:pPr>
          </w:p>
        </w:tc>
        <w:tc>
          <w:tcPr>
            <w:tcW w:w="1275" w:type="dxa"/>
            <w:vAlign w:val="center"/>
          </w:tcPr>
          <w:p w:rsidR="00247F8A" w:rsidRPr="00397BE6" w:rsidRDefault="00247F8A" w:rsidP="00247F8A">
            <w:pPr>
              <w:rPr>
                <w:rFonts w:cs="Arial"/>
                <w:sz w:val="18"/>
                <w:szCs w:val="18"/>
              </w:rPr>
            </w:pPr>
          </w:p>
        </w:tc>
      </w:tr>
      <w:tr w:rsidR="00247F8A" w:rsidRPr="00397BE6" w:rsidTr="00247F8A">
        <w:trPr>
          <w:cantSplit/>
          <w:trHeight w:val="510"/>
        </w:trPr>
        <w:tc>
          <w:tcPr>
            <w:tcW w:w="2070" w:type="dxa"/>
            <w:vAlign w:val="center"/>
          </w:tcPr>
          <w:p w:rsidR="00247F8A" w:rsidRDefault="00247F8A" w:rsidP="00247F8A">
            <w:pPr>
              <w:rPr>
                <w:szCs w:val="16"/>
              </w:rPr>
            </w:pPr>
          </w:p>
        </w:tc>
        <w:tc>
          <w:tcPr>
            <w:tcW w:w="3742" w:type="dxa"/>
            <w:vAlign w:val="center"/>
          </w:tcPr>
          <w:p w:rsidR="00247F8A" w:rsidRDefault="00247F8A" w:rsidP="00247F8A">
            <w:pPr>
              <w:rPr>
                <w:i/>
                <w:iCs/>
                <w:szCs w:val="16"/>
              </w:rPr>
            </w:pPr>
          </w:p>
        </w:tc>
        <w:tc>
          <w:tcPr>
            <w:tcW w:w="1701" w:type="dxa"/>
            <w:vAlign w:val="center"/>
          </w:tcPr>
          <w:p w:rsidR="00247F8A" w:rsidRPr="001D1566" w:rsidRDefault="00247F8A" w:rsidP="00247F8A">
            <w:pPr>
              <w:rPr>
                <w:szCs w:val="16"/>
              </w:rPr>
            </w:pPr>
          </w:p>
        </w:tc>
        <w:tc>
          <w:tcPr>
            <w:tcW w:w="1418" w:type="dxa"/>
            <w:vAlign w:val="center"/>
          </w:tcPr>
          <w:p w:rsidR="00247F8A" w:rsidRPr="001D1566" w:rsidRDefault="00247F8A" w:rsidP="00247F8A">
            <w:pPr>
              <w:rPr>
                <w:szCs w:val="16"/>
              </w:rPr>
            </w:pPr>
          </w:p>
        </w:tc>
        <w:tc>
          <w:tcPr>
            <w:tcW w:w="1275" w:type="dxa"/>
          </w:tcPr>
          <w:p w:rsidR="00247F8A" w:rsidRPr="00397BE6" w:rsidRDefault="00247F8A" w:rsidP="00247F8A">
            <w:pPr>
              <w:spacing w:before="20" w:after="20"/>
              <w:rPr>
                <w:rFonts w:cs="Arial"/>
                <w:sz w:val="18"/>
                <w:szCs w:val="18"/>
              </w:rPr>
            </w:pP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if any, other reference books to be used as supplementary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247F8A" w:rsidRPr="00397BE6" w:rsidTr="00090010">
        <w:trPr>
          <w:cantSplit/>
          <w:trHeight w:val="510"/>
        </w:trPr>
        <w:tc>
          <w:tcPr>
            <w:tcW w:w="2070" w:type="dxa"/>
            <w:vAlign w:val="center"/>
          </w:tcPr>
          <w:p w:rsidR="00247F8A" w:rsidRPr="001D1566" w:rsidRDefault="00247F8A" w:rsidP="00247F8A">
            <w:pPr>
              <w:rPr>
                <w:szCs w:val="16"/>
              </w:rPr>
            </w:pPr>
            <w:r>
              <w:rPr>
                <w:szCs w:val="16"/>
              </w:rPr>
              <w:t>W. J. T. Mitchell</w:t>
            </w:r>
          </w:p>
        </w:tc>
        <w:tc>
          <w:tcPr>
            <w:tcW w:w="3742" w:type="dxa"/>
            <w:vAlign w:val="center"/>
          </w:tcPr>
          <w:p w:rsidR="00247F8A" w:rsidRPr="00BB7F72" w:rsidRDefault="00247F8A" w:rsidP="00247F8A">
            <w:pPr>
              <w:rPr>
                <w:i/>
                <w:iCs/>
                <w:szCs w:val="16"/>
              </w:rPr>
            </w:pPr>
            <w:r>
              <w:rPr>
                <w:i/>
                <w:iCs/>
                <w:szCs w:val="16"/>
              </w:rPr>
              <w:t>Picture Theory</w:t>
            </w:r>
          </w:p>
        </w:tc>
        <w:tc>
          <w:tcPr>
            <w:tcW w:w="1701" w:type="dxa"/>
            <w:vAlign w:val="center"/>
          </w:tcPr>
          <w:p w:rsidR="00247F8A" w:rsidRPr="001D1566" w:rsidRDefault="00247F8A" w:rsidP="00247F8A">
            <w:pPr>
              <w:rPr>
                <w:szCs w:val="16"/>
              </w:rPr>
            </w:pPr>
            <w:r>
              <w:rPr>
                <w:szCs w:val="16"/>
              </w:rPr>
              <w:t>The U of Chicago P</w:t>
            </w:r>
          </w:p>
        </w:tc>
        <w:tc>
          <w:tcPr>
            <w:tcW w:w="1418" w:type="dxa"/>
            <w:vAlign w:val="center"/>
          </w:tcPr>
          <w:p w:rsidR="00247F8A" w:rsidRPr="001D1566" w:rsidRDefault="00247F8A" w:rsidP="00247F8A">
            <w:pPr>
              <w:rPr>
                <w:szCs w:val="16"/>
              </w:rPr>
            </w:pPr>
            <w:r>
              <w:rPr>
                <w:szCs w:val="16"/>
              </w:rPr>
              <w:t>1995</w:t>
            </w:r>
          </w:p>
        </w:tc>
        <w:tc>
          <w:tcPr>
            <w:tcW w:w="1275" w:type="dxa"/>
          </w:tcPr>
          <w:p w:rsidR="00247F8A" w:rsidRPr="00397BE6" w:rsidRDefault="00247F8A" w:rsidP="00247F8A">
            <w:pPr>
              <w:spacing w:before="20" w:after="20"/>
              <w:rPr>
                <w:rFonts w:cs="Arial"/>
                <w:sz w:val="18"/>
                <w:szCs w:val="18"/>
              </w:rPr>
            </w:pPr>
          </w:p>
        </w:tc>
      </w:tr>
      <w:tr w:rsidR="00247F8A" w:rsidRPr="00397BE6" w:rsidTr="00090010">
        <w:trPr>
          <w:cantSplit/>
          <w:trHeight w:val="510"/>
        </w:trPr>
        <w:tc>
          <w:tcPr>
            <w:tcW w:w="2070" w:type="dxa"/>
            <w:vAlign w:val="center"/>
          </w:tcPr>
          <w:p w:rsidR="00247F8A" w:rsidRDefault="00247F8A" w:rsidP="00247F8A">
            <w:pPr>
              <w:rPr>
                <w:szCs w:val="16"/>
              </w:rPr>
            </w:pPr>
            <w:r>
              <w:rPr>
                <w:szCs w:val="16"/>
              </w:rPr>
              <w:t>James Heffernan</w:t>
            </w:r>
          </w:p>
        </w:tc>
        <w:tc>
          <w:tcPr>
            <w:tcW w:w="3742" w:type="dxa"/>
            <w:vAlign w:val="center"/>
          </w:tcPr>
          <w:p w:rsidR="00247F8A" w:rsidRDefault="00247F8A" w:rsidP="00247F8A">
            <w:pPr>
              <w:rPr>
                <w:i/>
                <w:iCs/>
                <w:szCs w:val="16"/>
              </w:rPr>
            </w:pPr>
            <w:r w:rsidRPr="00F73FA5">
              <w:rPr>
                <w:i/>
                <w:iCs/>
                <w:szCs w:val="16"/>
              </w:rPr>
              <w:t xml:space="preserve">Museum of Words: The Poetics of </w:t>
            </w:r>
            <w:proofErr w:type="spellStart"/>
            <w:r w:rsidRPr="00F73FA5">
              <w:rPr>
                <w:i/>
                <w:iCs/>
                <w:szCs w:val="16"/>
              </w:rPr>
              <w:t>Ekphrasis</w:t>
            </w:r>
            <w:proofErr w:type="spellEnd"/>
            <w:r w:rsidRPr="00F73FA5">
              <w:rPr>
                <w:i/>
                <w:iCs/>
                <w:szCs w:val="16"/>
              </w:rPr>
              <w:t xml:space="preserve"> from Homer to </w:t>
            </w:r>
            <w:proofErr w:type="spellStart"/>
            <w:r w:rsidRPr="00F73FA5">
              <w:rPr>
                <w:i/>
                <w:iCs/>
                <w:szCs w:val="16"/>
              </w:rPr>
              <w:t>Ashbery</w:t>
            </w:r>
            <w:proofErr w:type="spellEnd"/>
          </w:p>
        </w:tc>
        <w:tc>
          <w:tcPr>
            <w:tcW w:w="1701" w:type="dxa"/>
            <w:vAlign w:val="center"/>
          </w:tcPr>
          <w:p w:rsidR="00247F8A" w:rsidRPr="001D1566" w:rsidRDefault="00247F8A" w:rsidP="00247F8A">
            <w:pPr>
              <w:rPr>
                <w:szCs w:val="16"/>
              </w:rPr>
            </w:pPr>
            <w:r>
              <w:rPr>
                <w:szCs w:val="16"/>
              </w:rPr>
              <w:t>The U of Chicago P</w:t>
            </w:r>
          </w:p>
        </w:tc>
        <w:tc>
          <w:tcPr>
            <w:tcW w:w="1418" w:type="dxa"/>
            <w:vAlign w:val="center"/>
          </w:tcPr>
          <w:p w:rsidR="00247F8A" w:rsidRPr="001D1566" w:rsidRDefault="00247F8A" w:rsidP="00247F8A">
            <w:pPr>
              <w:rPr>
                <w:szCs w:val="16"/>
              </w:rPr>
            </w:pPr>
            <w:r>
              <w:rPr>
                <w:szCs w:val="16"/>
              </w:rPr>
              <w:t>1993</w:t>
            </w:r>
          </w:p>
        </w:tc>
        <w:tc>
          <w:tcPr>
            <w:tcW w:w="1275" w:type="dxa"/>
          </w:tcPr>
          <w:p w:rsidR="00247F8A" w:rsidRPr="00397BE6" w:rsidRDefault="00247F8A" w:rsidP="00247F8A">
            <w:pPr>
              <w:spacing w:before="20" w:after="20"/>
              <w:rPr>
                <w:rFonts w:cs="Arial"/>
                <w:sz w:val="18"/>
                <w:szCs w:val="18"/>
              </w:rPr>
            </w:pP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Teaching Policy </w:t>
            </w:r>
          </w:p>
          <w:p w:rsidR="00342847" w:rsidRPr="00397BE6" w:rsidRDefault="00342847"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p>
          <w:p w:rsidR="00342847" w:rsidRPr="00397BE6" w:rsidRDefault="00C5279C" w:rsidP="00247F8A">
            <w:pPr>
              <w:spacing w:before="20" w:after="20"/>
              <w:rPr>
                <w:rFonts w:cs="Arial"/>
                <w:sz w:val="18"/>
                <w:szCs w:val="18"/>
              </w:rPr>
            </w:pPr>
            <w:r>
              <w:rPr>
                <w:rFonts w:cs="Arial"/>
                <w:sz w:val="18"/>
                <w:szCs w:val="18"/>
              </w:rPr>
              <w:t xml:space="preserve">Lectures, discussions and </w:t>
            </w:r>
            <w:r w:rsidR="008A37E4">
              <w:rPr>
                <w:rFonts w:cs="Arial"/>
                <w:sz w:val="18"/>
                <w:szCs w:val="18"/>
              </w:rPr>
              <w:t xml:space="preserve">analysis of </w:t>
            </w:r>
            <w:r w:rsidR="00247F8A">
              <w:rPr>
                <w:rFonts w:cs="Arial"/>
                <w:sz w:val="18"/>
                <w:szCs w:val="18"/>
              </w:rPr>
              <w:t>texts</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Laboratory/Studio Work </w:t>
            </w:r>
          </w:p>
          <w:p w:rsidR="00342847" w:rsidRPr="00397BE6" w:rsidRDefault="00342847"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42847" w:rsidRPr="00397BE6" w:rsidTr="00A47A2F">
        <w:trPr>
          <w:cantSplit/>
          <w:trHeight w:val="851"/>
        </w:trPr>
        <w:tc>
          <w:tcPr>
            <w:tcW w:w="10206" w:type="dxa"/>
          </w:tcPr>
          <w:p w:rsidR="00342847" w:rsidRPr="00397BE6" w:rsidRDefault="00342847" w:rsidP="00C65838">
            <w:pPr>
              <w:autoSpaceDE w:val="0"/>
              <w:autoSpaceDN w:val="0"/>
              <w:adjustRightInd w:val="0"/>
              <w:spacing w:before="20" w:after="20"/>
              <w:rPr>
                <w:rFonts w:cs="Arial"/>
                <w:sz w:val="18"/>
                <w:szCs w:val="18"/>
              </w:rPr>
            </w:pPr>
            <w:r w:rsidRPr="00397BE6">
              <w:rPr>
                <w:rFonts w:cs="Arial"/>
                <w:sz w:val="18"/>
                <w:szCs w:val="18"/>
              </w:rPr>
              <w:t>None.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Computer Usage </w:t>
            </w:r>
          </w:p>
          <w:p w:rsidR="00342847" w:rsidRPr="00397BE6" w:rsidRDefault="00342847" w:rsidP="00C65838">
            <w:pPr>
              <w:rPr>
                <w:rFonts w:cs="Arial"/>
                <w:i/>
                <w:sz w:val="18"/>
                <w:szCs w:val="18"/>
              </w:rPr>
            </w:pPr>
            <w:r w:rsidRPr="00397BE6">
              <w:rPr>
                <w:rFonts w:cs="Arial"/>
                <w:i/>
                <w:sz w:val="18"/>
                <w:szCs w:val="18"/>
              </w:rPr>
              <w:t>Briefly describe the computer usage and the hardware/software requirements for the course.</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r w:rsidRPr="00397BE6">
              <w:rPr>
                <w:rFonts w:cs="Arial"/>
                <w:sz w:val="18"/>
                <w:szCs w:val="18"/>
              </w:rPr>
              <w:lastRenderedPageBreak/>
              <w:t>PP presentations and film media.</w:t>
            </w:r>
          </w:p>
        </w:tc>
      </w:tr>
    </w:tbl>
    <w:p w:rsidR="00342847" w:rsidRPr="00397BE6" w:rsidRDefault="00342847" w:rsidP="00342847">
      <w:pPr>
        <w:rPr>
          <w:rFonts w:cs="Arial"/>
          <w:sz w:val="18"/>
          <w:szCs w:val="18"/>
        </w:rPr>
      </w:pP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434"/>
      </w:tblGrid>
      <w:tr w:rsidR="00342847" w:rsidRPr="00397BE6" w:rsidTr="00A47A2F">
        <w:tc>
          <w:tcPr>
            <w:tcW w:w="10065" w:type="dxa"/>
            <w:gridSpan w:val="2"/>
            <w:shd w:val="pct15" w:color="auto" w:fill="auto"/>
          </w:tcPr>
          <w:p w:rsidR="00342847" w:rsidRPr="00397BE6" w:rsidRDefault="00342847" w:rsidP="00C65838">
            <w:pPr>
              <w:rPr>
                <w:rFonts w:cs="Arial"/>
                <w:b/>
                <w:sz w:val="18"/>
                <w:szCs w:val="18"/>
              </w:rPr>
            </w:pPr>
            <w:r w:rsidRPr="00397BE6">
              <w:rPr>
                <w:rFonts w:cs="Arial"/>
                <w:sz w:val="18"/>
                <w:szCs w:val="18"/>
              </w:rPr>
              <w:br w:type="page"/>
            </w:r>
            <w:r w:rsidRPr="00397BE6">
              <w:rPr>
                <w:rFonts w:cs="Arial"/>
                <w:b/>
                <w:sz w:val="18"/>
                <w:szCs w:val="18"/>
              </w:rPr>
              <w:t xml:space="preserve">Course Outline </w:t>
            </w:r>
          </w:p>
          <w:p w:rsidR="00342847" w:rsidRPr="00397BE6" w:rsidRDefault="00342847" w:rsidP="00C65838">
            <w:pPr>
              <w:rPr>
                <w:rFonts w:cs="Arial"/>
                <w:sz w:val="18"/>
                <w:szCs w:val="18"/>
              </w:rPr>
            </w:pPr>
            <w:r w:rsidRPr="00397BE6">
              <w:rPr>
                <w:rFonts w:cs="Arial"/>
                <w:i/>
                <w:sz w:val="18"/>
                <w:szCs w:val="18"/>
              </w:rPr>
              <w:t xml:space="preserve">List the weekly topics to be covered.  </w:t>
            </w:r>
          </w:p>
        </w:tc>
      </w:tr>
      <w:tr w:rsidR="00342847" w:rsidRPr="00397BE6" w:rsidTr="00A47A2F">
        <w:tc>
          <w:tcPr>
            <w:tcW w:w="631" w:type="dxa"/>
            <w:shd w:val="pct15" w:color="auto" w:fill="auto"/>
          </w:tcPr>
          <w:p w:rsidR="00342847" w:rsidRPr="00397BE6" w:rsidRDefault="00342847" w:rsidP="00C65838">
            <w:pPr>
              <w:rPr>
                <w:rFonts w:cs="Arial"/>
                <w:sz w:val="18"/>
                <w:szCs w:val="18"/>
              </w:rPr>
            </w:pPr>
            <w:r w:rsidRPr="00397BE6">
              <w:rPr>
                <w:rFonts w:cs="Arial"/>
                <w:sz w:val="18"/>
                <w:szCs w:val="18"/>
              </w:rPr>
              <w:t>Week</w:t>
            </w:r>
          </w:p>
        </w:tc>
        <w:tc>
          <w:tcPr>
            <w:tcW w:w="9434" w:type="dxa"/>
            <w:shd w:val="pct15" w:color="auto" w:fill="auto"/>
          </w:tcPr>
          <w:p w:rsidR="00342847" w:rsidRPr="00397BE6" w:rsidRDefault="00342847" w:rsidP="00C65838">
            <w:pPr>
              <w:rPr>
                <w:rFonts w:cs="Arial"/>
                <w:sz w:val="18"/>
                <w:szCs w:val="18"/>
              </w:rPr>
            </w:pPr>
            <w:r w:rsidRPr="00397BE6">
              <w:rPr>
                <w:rFonts w:cs="Arial"/>
                <w:sz w:val="18"/>
                <w:szCs w:val="18"/>
              </w:rPr>
              <w:t>Topic(s)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w:t>
            </w:r>
          </w:p>
        </w:tc>
        <w:tc>
          <w:tcPr>
            <w:tcW w:w="9434" w:type="dxa"/>
            <w:shd w:val="clear" w:color="auto" w:fill="auto"/>
            <w:vAlign w:val="center"/>
          </w:tcPr>
          <w:p w:rsidR="00247F8A" w:rsidRPr="00401041" w:rsidRDefault="00247F8A" w:rsidP="00247F8A">
            <w:pPr>
              <w:rPr>
                <w:rFonts w:cs="Arial"/>
                <w:sz w:val="18"/>
                <w:szCs w:val="18"/>
              </w:rPr>
            </w:pPr>
            <w:r>
              <w:rPr>
                <w:rFonts w:cs="Arial"/>
                <w:sz w:val="18"/>
                <w:szCs w:val="18"/>
              </w:rPr>
              <w:t>Introduction</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2</w:t>
            </w:r>
          </w:p>
        </w:tc>
        <w:tc>
          <w:tcPr>
            <w:tcW w:w="9434" w:type="dxa"/>
            <w:shd w:val="clear" w:color="auto" w:fill="auto"/>
            <w:vAlign w:val="center"/>
          </w:tcPr>
          <w:p w:rsidR="00247F8A" w:rsidRPr="00401041" w:rsidRDefault="00247F8A" w:rsidP="00247F8A">
            <w:pPr>
              <w:rPr>
                <w:rFonts w:cs="Arial"/>
                <w:sz w:val="18"/>
                <w:szCs w:val="18"/>
              </w:rPr>
            </w:pPr>
            <w:r w:rsidRPr="00401041">
              <w:rPr>
                <w:rFonts w:cs="Arial"/>
                <w:sz w:val="18"/>
                <w:szCs w:val="18"/>
              </w:rPr>
              <w:t>Discu</w:t>
            </w:r>
            <w:r>
              <w:rPr>
                <w:rFonts w:cs="Arial"/>
                <w:sz w:val="18"/>
                <w:szCs w:val="18"/>
              </w:rPr>
              <w:t>ssion of theoretical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3</w:t>
            </w:r>
          </w:p>
        </w:tc>
        <w:tc>
          <w:tcPr>
            <w:tcW w:w="9434" w:type="dxa"/>
            <w:shd w:val="clear" w:color="auto" w:fill="auto"/>
            <w:vAlign w:val="center"/>
          </w:tcPr>
          <w:p w:rsidR="00247F8A" w:rsidRPr="00401041" w:rsidRDefault="00247F8A" w:rsidP="00247F8A">
            <w:pPr>
              <w:rPr>
                <w:rFonts w:cs="Arial"/>
                <w:sz w:val="18"/>
                <w:szCs w:val="18"/>
              </w:rPr>
            </w:pPr>
            <w:r w:rsidRPr="00401041">
              <w:rPr>
                <w:rFonts w:cs="Arial"/>
                <w:sz w:val="18"/>
                <w:szCs w:val="18"/>
              </w:rPr>
              <w:t>Discu</w:t>
            </w:r>
            <w:r>
              <w:rPr>
                <w:rFonts w:cs="Arial"/>
                <w:sz w:val="18"/>
                <w:szCs w:val="18"/>
              </w:rPr>
              <w:t>ssion of theoretical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4</w:t>
            </w:r>
          </w:p>
        </w:tc>
        <w:tc>
          <w:tcPr>
            <w:tcW w:w="9434" w:type="dxa"/>
            <w:shd w:val="clear" w:color="auto" w:fill="auto"/>
            <w:vAlign w:val="center"/>
          </w:tcPr>
          <w:p w:rsidR="00247F8A" w:rsidRPr="00401041" w:rsidRDefault="00247F8A" w:rsidP="00247F8A">
            <w:pPr>
              <w:rPr>
                <w:rFonts w:cs="Arial"/>
                <w:i/>
                <w:sz w:val="18"/>
                <w:szCs w:val="18"/>
              </w:rPr>
            </w:pPr>
            <w:r w:rsidRPr="00401041">
              <w:rPr>
                <w:rFonts w:cs="Arial"/>
                <w:sz w:val="18"/>
                <w:szCs w:val="18"/>
              </w:rPr>
              <w:t xml:space="preserve">Discussion </w:t>
            </w:r>
            <w:r>
              <w:rPr>
                <w:rFonts w:cs="Arial"/>
                <w:sz w:val="18"/>
                <w:szCs w:val="18"/>
              </w:rPr>
              <w:t>of theoretical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5</w:t>
            </w:r>
          </w:p>
        </w:tc>
        <w:tc>
          <w:tcPr>
            <w:tcW w:w="9434" w:type="dxa"/>
            <w:shd w:val="clear" w:color="auto" w:fill="auto"/>
            <w:vAlign w:val="center"/>
          </w:tcPr>
          <w:p w:rsidR="00247F8A" w:rsidRPr="00401041" w:rsidRDefault="00247F8A" w:rsidP="00247F8A">
            <w:pPr>
              <w:rPr>
                <w:rFonts w:cs="Arial"/>
                <w:i/>
                <w:sz w:val="18"/>
                <w:szCs w:val="18"/>
              </w:rPr>
            </w:pPr>
            <w:r w:rsidRPr="00401041">
              <w:rPr>
                <w:rFonts w:cs="Arial"/>
                <w:sz w:val="18"/>
                <w:szCs w:val="18"/>
              </w:rPr>
              <w:t xml:space="preserve">Discussion </w:t>
            </w:r>
            <w:r>
              <w:rPr>
                <w:rFonts w:cs="Arial"/>
                <w:sz w:val="18"/>
                <w:szCs w:val="18"/>
              </w:rPr>
              <w:t>of theoretical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6</w:t>
            </w:r>
          </w:p>
        </w:tc>
        <w:tc>
          <w:tcPr>
            <w:tcW w:w="9434" w:type="dxa"/>
            <w:shd w:val="clear" w:color="auto" w:fill="auto"/>
            <w:vAlign w:val="center"/>
          </w:tcPr>
          <w:p w:rsidR="00247F8A" w:rsidRPr="00401041" w:rsidRDefault="00247F8A" w:rsidP="00247F8A">
            <w:pPr>
              <w:rPr>
                <w:rFonts w:cs="Arial"/>
                <w:i/>
                <w:sz w:val="18"/>
                <w:szCs w:val="18"/>
              </w:rPr>
            </w:pPr>
            <w:r>
              <w:rPr>
                <w:rFonts w:cs="Arial"/>
                <w:sz w:val="18"/>
                <w:szCs w:val="18"/>
              </w:rPr>
              <w:t>Analysis and discussion of selected literary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7</w:t>
            </w:r>
          </w:p>
        </w:tc>
        <w:tc>
          <w:tcPr>
            <w:tcW w:w="9434" w:type="dxa"/>
            <w:shd w:val="clear" w:color="auto" w:fill="auto"/>
            <w:vAlign w:val="center"/>
          </w:tcPr>
          <w:p w:rsidR="00247F8A" w:rsidRPr="00401041" w:rsidRDefault="00247F8A" w:rsidP="00247F8A">
            <w:pPr>
              <w:rPr>
                <w:rFonts w:cs="Arial"/>
                <w:i/>
                <w:sz w:val="18"/>
                <w:szCs w:val="18"/>
              </w:rPr>
            </w:pPr>
            <w:r>
              <w:rPr>
                <w:rFonts w:cs="Arial"/>
                <w:sz w:val="18"/>
                <w:szCs w:val="18"/>
              </w:rPr>
              <w:t>Analysis and discussion of selected literary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8</w:t>
            </w:r>
          </w:p>
        </w:tc>
        <w:tc>
          <w:tcPr>
            <w:tcW w:w="9434" w:type="dxa"/>
            <w:shd w:val="clear" w:color="auto" w:fill="auto"/>
            <w:vAlign w:val="center"/>
          </w:tcPr>
          <w:p w:rsidR="00247F8A" w:rsidRPr="00401041" w:rsidRDefault="00247F8A" w:rsidP="00247F8A">
            <w:pPr>
              <w:rPr>
                <w:rFonts w:cs="Arial"/>
                <w:i/>
                <w:sz w:val="18"/>
                <w:szCs w:val="18"/>
              </w:rPr>
            </w:pPr>
            <w:r>
              <w:rPr>
                <w:rFonts w:cs="Arial"/>
                <w:sz w:val="18"/>
                <w:szCs w:val="18"/>
              </w:rPr>
              <w:t>Midterm Exam</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9</w:t>
            </w:r>
          </w:p>
        </w:tc>
        <w:tc>
          <w:tcPr>
            <w:tcW w:w="9434" w:type="dxa"/>
            <w:shd w:val="clear" w:color="auto" w:fill="auto"/>
            <w:vAlign w:val="center"/>
          </w:tcPr>
          <w:p w:rsidR="00247F8A" w:rsidRPr="00762613" w:rsidRDefault="00247F8A" w:rsidP="00247F8A">
            <w:pPr>
              <w:rPr>
                <w:rFonts w:cs="Arial"/>
                <w:sz w:val="18"/>
                <w:szCs w:val="18"/>
              </w:rPr>
            </w:pPr>
            <w:r>
              <w:rPr>
                <w:rFonts w:cs="Arial"/>
                <w:sz w:val="18"/>
                <w:szCs w:val="18"/>
              </w:rPr>
              <w:t>Analysis and discussion of selected literary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10</w:t>
            </w:r>
          </w:p>
        </w:tc>
        <w:tc>
          <w:tcPr>
            <w:tcW w:w="9434" w:type="dxa"/>
            <w:shd w:val="clear" w:color="auto" w:fill="auto"/>
            <w:vAlign w:val="center"/>
          </w:tcPr>
          <w:p w:rsidR="00247F8A" w:rsidRPr="00401041" w:rsidRDefault="00247F8A" w:rsidP="00247F8A">
            <w:pPr>
              <w:rPr>
                <w:rFonts w:cs="Arial"/>
                <w:sz w:val="18"/>
                <w:szCs w:val="18"/>
              </w:rPr>
            </w:pPr>
            <w:r>
              <w:rPr>
                <w:rFonts w:cs="Arial"/>
                <w:sz w:val="18"/>
                <w:szCs w:val="18"/>
              </w:rPr>
              <w:t>Analysis and discussion of selected literary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11</w:t>
            </w:r>
          </w:p>
        </w:tc>
        <w:tc>
          <w:tcPr>
            <w:tcW w:w="9434" w:type="dxa"/>
            <w:shd w:val="clear" w:color="auto" w:fill="auto"/>
            <w:vAlign w:val="center"/>
          </w:tcPr>
          <w:p w:rsidR="00247F8A" w:rsidRPr="00401041" w:rsidRDefault="00247F8A" w:rsidP="00247F8A">
            <w:pPr>
              <w:rPr>
                <w:rFonts w:cs="Arial"/>
                <w:sz w:val="18"/>
                <w:szCs w:val="18"/>
              </w:rPr>
            </w:pPr>
            <w:r>
              <w:rPr>
                <w:rFonts w:cs="Arial"/>
                <w:sz w:val="18"/>
                <w:szCs w:val="18"/>
              </w:rPr>
              <w:t>Analysis and discussion of selected literary texts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12</w:t>
            </w:r>
          </w:p>
        </w:tc>
        <w:tc>
          <w:tcPr>
            <w:tcW w:w="9434" w:type="dxa"/>
            <w:shd w:val="clear" w:color="auto" w:fill="auto"/>
            <w:vAlign w:val="center"/>
          </w:tcPr>
          <w:p w:rsidR="00247F8A" w:rsidRPr="00401041" w:rsidRDefault="00247F8A" w:rsidP="00247F8A">
            <w:pPr>
              <w:rPr>
                <w:rFonts w:cs="Arial"/>
                <w:i/>
                <w:sz w:val="18"/>
                <w:szCs w:val="18"/>
              </w:rPr>
            </w:pPr>
            <w:r w:rsidRPr="00401041">
              <w:rPr>
                <w:rFonts w:cs="Arial"/>
                <w:sz w:val="18"/>
                <w:szCs w:val="18"/>
              </w:rPr>
              <w:t>Discussion o</w:t>
            </w:r>
            <w:r>
              <w:rPr>
                <w:rFonts w:cs="Arial"/>
                <w:sz w:val="18"/>
                <w:szCs w:val="18"/>
              </w:rPr>
              <w:t>f</w:t>
            </w:r>
            <w:r w:rsidRPr="00401041">
              <w:rPr>
                <w:rFonts w:cs="Arial"/>
                <w:sz w:val="18"/>
                <w:szCs w:val="18"/>
              </w:rPr>
              <w:t xml:space="preserve"> </w:t>
            </w:r>
            <w:r>
              <w:rPr>
                <w:rFonts w:cs="Arial"/>
                <w:sz w:val="18"/>
                <w:szCs w:val="18"/>
              </w:rPr>
              <w:t xml:space="preserve">selected </w:t>
            </w:r>
            <w:r w:rsidRPr="00401041">
              <w:rPr>
                <w:rFonts w:cs="Arial"/>
                <w:sz w:val="18"/>
                <w:szCs w:val="18"/>
              </w:rPr>
              <w:t xml:space="preserve">cultural </w:t>
            </w:r>
            <w:r>
              <w:rPr>
                <w:rFonts w:cs="Arial"/>
                <w:sz w:val="18"/>
                <w:szCs w:val="18"/>
              </w:rPr>
              <w:t>artifacts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13</w:t>
            </w:r>
          </w:p>
        </w:tc>
        <w:tc>
          <w:tcPr>
            <w:tcW w:w="9434" w:type="dxa"/>
            <w:shd w:val="clear" w:color="auto" w:fill="auto"/>
            <w:vAlign w:val="center"/>
          </w:tcPr>
          <w:p w:rsidR="00247F8A" w:rsidRPr="00401041" w:rsidRDefault="00247F8A" w:rsidP="00247F8A">
            <w:pPr>
              <w:rPr>
                <w:rFonts w:cs="Arial"/>
                <w:sz w:val="18"/>
                <w:szCs w:val="18"/>
              </w:rPr>
            </w:pPr>
            <w:r w:rsidRPr="00401041">
              <w:rPr>
                <w:rFonts w:cs="Arial"/>
                <w:sz w:val="18"/>
                <w:szCs w:val="18"/>
              </w:rPr>
              <w:t>Discussion o</w:t>
            </w:r>
            <w:r>
              <w:rPr>
                <w:rFonts w:cs="Arial"/>
                <w:sz w:val="18"/>
                <w:szCs w:val="18"/>
              </w:rPr>
              <w:t>f</w:t>
            </w:r>
            <w:r w:rsidRPr="00401041">
              <w:rPr>
                <w:rFonts w:cs="Arial"/>
                <w:sz w:val="18"/>
                <w:szCs w:val="18"/>
              </w:rPr>
              <w:t xml:space="preserve"> </w:t>
            </w:r>
            <w:r>
              <w:rPr>
                <w:rFonts w:cs="Arial"/>
                <w:sz w:val="18"/>
                <w:szCs w:val="18"/>
              </w:rPr>
              <w:t xml:space="preserve">selected </w:t>
            </w:r>
            <w:r w:rsidRPr="00401041">
              <w:rPr>
                <w:rFonts w:cs="Arial"/>
                <w:sz w:val="18"/>
                <w:szCs w:val="18"/>
              </w:rPr>
              <w:t xml:space="preserve">cultural </w:t>
            </w:r>
            <w:r>
              <w:rPr>
                <w:rFonts w:cs="Arial"/>
                <w:sz w:val="18"/>
                <w:szCs w:val="18"/>
              </w:rPr>
              <w:t>artifacts</w:t>
            </w:r>
          </w:p>
        </w:tc>
      </w:tr>
      <w:tr w:rsidR="00247F8A" w:rsidRPr="00397BE6" w:rsidTr="006A4EBB">
        <w:tc>
          <w:tcPr>
            <w:tcW w:w="631" w:type="dxa"/>
          </w:tcPr>
          <w:p w:rsidR="00247F8A" w:rsidRPr="00397BE6" w:rsidRDefault="00247F8A" w:rsidP="00247F8A">
            <w:pPr>
              <w:jc w:val="center"/>
              <w:rPr>
                <w:rFonts w:cs="Arial"/>
                <w:sz w:val="18"/>
                <w:szCs w:val="18"/>
              </w:rPr>
            </w:pPr>
            <w:r w:rsidRPr="00397BE6">
              <w:rPr>
                <w:rFonts w:cs="Arial"/>
                <w:sz w:val="18"/>
                <w:szCs w:val="18"/>
              </w:rPr>
              <w:t>14</w:t>
            </w:r>
          </w:p>
        </w:tc>
        <w:tc>
          <w:tcPr>
            <w:tcW w:w="9434" w:type="dxa"/>
            <w:shd w:val="clear" w:color="auto" w:fill="auto"/>
            <w:vAlign w:val="center"/>
          </w:tcPr>
          <w:p w:rsidR="00247F8A" w:rsidRPr="00401041" w:rsidRDefault="00247F8A" w:rsidP="00247F8A">
            <w:pPr>
              <w:rPr>
                <w:rFonts w:cs="Arial"/>
                <w:sz w:val="18"/>
                <w:szCs w:val="18"/>
              </w:rPr>
            </w:pPr>
            <w:r w:rsidRPr="00401041">
              <w:rPr>
                <w:rFonts w:cs="Arial"/>
                <w:sz w:val="18"/>
                <w:szCs w:val="18"/>
              </w:rPr>
              <w:t>Discussion o</w:t>
            </w:r>
            <w:r>
              <w:rPr>
                <w:rFonts w:cs="Arial"/>
                <w:sz w:val="18"/>
                <w:szCs w:val="18"/>
              </w:rPr>
              <w:t>f</w:t>
            </w:r>
            <w:r w:rsidRPr="00401041">
              <w:rPr>
                <w:rFonts w:cs="Arial"/>
                <w:sz w:val="18"/>
                <w:szCs w:val="18"/>
              </w:rPr>
              <w:t xml:space="preserve"> </w:t>
            </w:r>
            <w:r>
              <w:rPr>
                <w:rFonts w:cs="Arial"/>
                <w:sz w:val="18"/>
                <w:szCs w:val="18"/>
              </w:rPr>
              <w:t xml:space="preserve">selected </w:t>
            </w:r>
            <w:r w:rsidRPr="00401041">
              <w:rPr>
                <w:rFonts w:cs="Arial"/>
                <w:sz w:val="18"/>
                <w:szCs w:val="18"/>
              </w:rPr>
              <w:t xml:space="preserve">cultural </w:t>
            </w:r>
            <w:r>
              <w:rPr>
                <w:rFonts w:cs="Arial"/>
                <w:sz w:val="18"/>
                <w:szCs w:val="18"/>
              </w:rPr>
              <w:t>artifacts</w:t>
            </w:r>
          </w:p>
        </w:tc>
      </w:tr>
    </w:tbl>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342847" w:rsidRPr="00397BE6" w:rsidTr="00C65838">
        <w:trPr>
          <w:cantSplit/>
          <w:trHeight w:val="332"/>
        </w:trPr>
        <w:tc>
          <w:tcPr>
            <w:tcW w:w="10348" w:type="dxa"/>
            <w:gridSpan w:val="9"/>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Grading Policy </w:t>
            </w:r>
          </w:p>
          <w:p w:rsidR="00342847" w:rsidRPr="00397BE6" w:rsidRDefault="00342847" w:rsidP="00C65838">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342847" w:rsidRPr="00397BE6" w:rsidTr="00C65838">
        <w:trPr>
          <w:cantSplit/>
          <w:trHeight w:val="364"/>
        </w:trPr>
        <w:tc>
          <w:tcPr>
            <w:tcW w:w="1418" w:type="dxa"/>
            <w:shd w:val="pct15" w:color="000000" w:fill="FFFFFF"/>
            <w:tcFitText/>
            <w:vAlign w:val="center"/>
          </w:tcPr>
          <w:p w:rsidR="00342847" w:rsidRPr="00397BE6" w:rsidRDefault="00342847" w:rsidP="00C65838">
            <w:pPr>
              <w:jc w:val="center"/>
              <w:rPr>
                <w:rFonts w:cs="Arial"/>
                <w:sz w:val="18"/>
                <w:szCs w:val="18"/>
              </w:rPr>
            </w:pPr>
            <w:r w:rsidRPr="00397BE6">
              <w:rPr>
                <w:rFonts w:cs="Arial"/>
                <w:w w:val="85"/>
                <w:sz w:val="18"/>
                <w:szCs w:val="18"/>
              </w:rPr>
              <w:t>Assessment Too</w:t>
            </w:r>
            <w:r w:rsidRPr="00397BE6">
              <w:rPr>
                <w:rFonts w:cs="Arial"/>
                <w:spacing w:val="9"/>
                <w:w w:val="85"/>
                <w:sz w:val="18"/>
                <w:szCs w:val="18"/>
              </w:rPr>
              <w:t>l</w:t>
            </w:r>
          </w:p>
        </w:tc>
        <w:tc>
          <w:tcPr>
            <w:tcW w:w="87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08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4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55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1"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r>
      <w:tr w:rsidR="00342847" w:rsidRPr="00397BE6" w:rsidTr="00C65838">
        <w:trPr>
          <w:cantSplit/>
          <w:trHeight w:val="359"/>
        </w:trPr>
        <w:tc>
          <w:tcPr>
            <w:tcW w:w="1418" w:type="dxa"/>
            <w:vAlign w:val="center"/>
          </w:tcPr>
          <w:p w:rsidR="00342847" w:rsidRPr="00397BE6" w:rsidRDefault="00342847" w:rsidP="00C65838">
            <w:pPr>
              <w:rPr>
                <w:rFonts w:cs="Arial"/>
                <w:sz w:val="18"/>
                <w:szCs w:val="18"/>
              </w:rPr>
            </w:pPr>
            <w:r w:rsidRPr="00397BE6">
              <w:rPr>
                <w:rFonts w:cs="Arial"/>
                <w:sz w:val="18"/>
                <w:szCs w:val="18"/>
              </w:rPr>
              <w:t>Homework</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Case Study</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Attendance</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Quiz(</w:t>
            </w:r>
            <w:proofErr w:type="spellStart"/>
            <w:r w:rsidRPr="00397BE6">
              <w:rPr>
                <w:rFonts w:cs="Arial"/>
                <w:sz w:val="18"/>
                <w:szCs w:val="18"/>
              </w:rPr>
              <w:t>es</w:t>
            </w:r>
            <w:proofErr w:type="spellEnd"/>
            <w:r w:rsidRPr="00397BE6">
              <w:rPr>
                <w:rFonts w:cs="Arial"/>
                <w:sz w:val="18"/>
                <w:szCs w:val="18"/>
              </w:rPr>
              <w:t>)</w:t>
            </w:r>
          </w:p>
        </w:tc>
        <w:tc>
          <w:tcPr>
            <w:tcW w:w="870" w:type="dxa"/>
            <w:vAlign w:val="center"/>
          </w:tcPr>
          <w:p w:rsidR="00342847" w:rsidRPr="00397BE6" w:rsidRDefault="00342847" w:rsidP="00C65838">
            <w:pPr>
              <w:jc w:val="center"/>
              <w:rPr>
                <w:rFonts w:cs="Arial"/>
                <w:sz w:val="18"/>
                <w:szCs w:val="18"/>
              </w:rPr>
            </w:pPr>
          </w:p>
        </w:tc>
        <w:tc>
          <w:tcPr>
            <w:tcW w:w="1080" w:type="dxa"/>
            <w:vAlign w:val="center"/>
          </w:tcPr>
          <w:p w:rsidR="00342847" w:rsidRPr="00397BE6" w:rsidRDefault="00342847" w:rsidP="00C65838">
            <w:pPr>
              <w:jc w:val="center"/>
              <w:rPr>
                <w:rFonts w:cs="Arial"/>
                <w:sz w:val="18"/>
                <w:szCs w:val="18"/>
              </w:rPr>
            </w:pPr>
          </w:p>
        </w:tc>
        <w:tc>
          <w:tcPr>
            <w:tcW w:w="1452" w:type="dxa"/>
            <w:vAlign w:val="center"/>
          </w:tcPr>
          <w:p w:rsidR="00342847" w:rsidRPr="00397BE6" w:rsidRDefault="00342847" w:rsidP="00C65838">
            <w:pPr>
              <w:rPr>
                <w:rFonts w:cs="Arial"/>
                <w:sz w:val="18"/>
                <w:szCs w:val="18"/>
              </w:rPr>
            </w:pPr>
            <w:r w:rsidRPr="00397BE6">
              <w:rPr>
                <w:rFonts w:cs="Arial"/>
                <w:sz w:val="18"/>
                <w:szCs w:val="18"/>
              </w:rPr>
              <w:t>Lab Work</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Field Study</w:t>
            </w:r>
          </w:p>
        </w:tc>
        <w:tc>
          <w:tcPr>
            <w:tcW w:w="851" w:type="dxa"/>
            <w:vAlign w:val="center"/>
          </w:tcPr>
          <w:p w:rsidR="00342847" w:rsidRPr="00397BE6" w:rsidRDefault="00342847" w:rsidP="00C65838">
            <w:pPr>
              <w:rPr>
                <w:rFonts w:cs="Arial"/>
                <w:sz w:val="18"/>
                <w:szCs w:val="18"/>
              </w:rPr>
            </w:pPr>
          </w:p>
        </w:tc>
        <w:tc>
          <w:tcPr>
            <w:tcW w:w="1134" w:type="dxa"/>
            <w:vAlign w:val="center"/>
          </w:tcPr>
          <w:p w:rsidR="00342847" w:rsidRPr="00397BE6" w:rsidRDefault="00342847" w:rsidP="00C65838">
            <w:pP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Midterm Exam</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30%</w:t>
            </w:r>
          </w:p>
        </w:tc>
        <w:tc>
          <w:tcPr>
            <w:tcW w:w="1452" w:type="dxa"/>
            <w:vAlign w:val="center"/>
          </w:tcPr>
          <w:p w:rsidR="00342847" w:rsidRPr="00397BE6" w:rsidRDefault="00342847" w:rsidP="00C65838">
            <w:pPr>
              <w:rPr>
                <w:rFonts w:cs="Arial"/>
                <w:sz w:val="18"/>
                <w:szCs w:val="18"/>
              </w:rPr>
            </w:pPr>
            <w:r w:rsidRPr="00397BE6">
              <w:rPr>
                <w:rFonts w:cs="Arial"/>
                <w:sz w:val="18"/>
                <w:szCs w:val="18"/>
              </w:rPr>
              <w:t>Classroom Participation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Project</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Term Paper</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Oral Presentation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Final Exam</w:t>
            </w:r>
          </w:p>
        </w:tc>
        <w:tc>
          <w:tcPr>
            <w:tcW w:w="851"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C65838">
            <w:pPr>
              <w:jc w:val="center"/>
              <w:rPr>
                <w:rFonts w:cs="Arial"/>
                <w:sz w:val="18"/>
                <w:szCs w:val="18"/>
              </w:rPr>
            </w:pPr>
            <w:r w:rsidRPr="00397BE6">
              <w:rPr>
                <w:rFonts w:cs="Arial"/>
                <w:sz w:val="18"/>
                <w:szCs w:val="18"/>
              </w:rPr>
              <w:t>30%</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342847" w:rsidRPr="00397BE6" w:rsidTr="00C65838">
        <w:trPr>
          <w:cantSplit/>
          <w:trHeight w:val="332"/>
        </w:trPr>
        <w:tc>
          <w:tcPr>
            <w:tcW w:w="10348" w:type="dxa"/>
            <w:gridSpan w:val="4"/>
            <w:shd w:val="pct15" w:color="000000" w:fill="FFFFFF"/>
            <w:vAlign w:val="center"/>
          </w:tcPr>
          <w:p w:rsidR="00342847" w:rsidRPr="00397BE6" w:rsidRDefault="00342847" w:rsidP="00C65838">
            <w:pPr>
              <w:rPr>
                <w:rFonts w:cs="Arial"/>
                <w:b/>
                <w:sz w:val="18"/>
                <w:szCs w:val="18"/>
              </w:rPr>
            </w:pPr>
            <w:r w:rsidRPr="00397BE6">
              <w:rPr>
                <w:rFonts w:cs="Arial"/>
                <w:b/>
                <w:sz w:val="18"/>
                <w:szCs w:val="18"/>
              </w:rPr>
              <w:t>ECTS Workload</w:t>
            </w:r>
          </w:p>
          <w:p w:rsidR="00342847" w:rsidRPr="00397BE6" w:rsidRDefault="00342847" w:rsidP="00C65838">
            <w:pPr>
              <w:rPr>
                <w:rFonts w:cs="Arial"/>
                <w:i/>
                <w:sz w:val="18"/>
                <w:szCs w:val="18"/>
              </w:rPr>
            </w:pPr>
            <w:r w:rsidRPr="00397BE6">
              <w:rPr>
                <w:rFonts w:cs="Arial"/>
                <w:i/>
                <w:sz w:val="18"/>
                <w:szCs w:val="18"/>
              </w:rPr>
              <w:t>List all the activities considered under the ECTS.</w:t>
            </w:r>
          </w:p>
        </w:tc>
      </w:tr>
      <w:tr w:rsidR="00342847" w:rsidRPr="00397BE6" w:rsidTr="00C65838">
        <w:trPr>
          <w:cantSplit/>
          <w:trHeight w:val="379"/>
        </w:trPr>
        <w:tc>
          <w:tcPr>
            <w:tcW w:w="552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Activity</w:t>
            </w:r>
          </w:p>
        </w:tc>
        <w:tc>
          <w:tcPr>
            <w:tcW w:w="1275"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27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Duration</w:t>
            </w:r>
          </w:p>
          <w:p w:rsidR="00342847" w:rsidRPr="00397BE6" w:rsidRDefault="00342847" w:rsidP="00C65838">
            <w:pPr>
              <w:jc w:val="center"/>
              <w:rPr>
                <w:rFonts w:cs="Arial"/>
                <w:sz w:val="18"/>
                <w:szCs w:val="18"/>
              </w:rPr>
            </w:pPr>
            <w:r w:rsidRPr="00397BE6">
              <w:rPr>
                <w:rFonts w:cs="Arial"/>
                <w:sz w:val="18"/>
                <w:szCs w:val="18"/>
              </w:rPr>
              <w:t>(hours)</w:t>
            </w:r>
          </w:p>
        </w:tc>
        <w:tc>
          <w:tcPr>
            <w:tcW w:w="2268"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Total Workload</w:t>
            </w:r>
          </w:p>
          <w:p w:rsidR="00342847" w:rsidRPr="00397BE6" w:rsidRDefault="00342847" w:rsidP="00C65838">
            <w:pPr>
              <w:jc w:val="center"/>
              <w:rPr>
                <w:rFonts w:cs="Arial"/>
                <w:sz w:val="18"/>
                <w:szCs w:val="18"/>
              </w:rPr>
            </w:pPr>
            <w:r w:rsidRPr="00397BE6">
              <w:rPr>
                <w:rFonts w:cs="Arial"/>
                <w:sz w:val="18"/>
                <w:szCs w:val="18"/>
              </w:rPr>
              <w:t>(hours)</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42</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proofErr w:type="spellStart"/>
            <w:r w:rsidRPr="00397BE6">
              <w:rPr>
                <w:rFonts w:cs="Arial"/>
                <w:sz w:val="18"/>
                <w:szCs w:val="18"/>
              </w:rPr>
              <w:t>Self study</w:t>
            </w:r>
            <w:proofErr w:type="spellEnd"/>
            <w:r w:rsidRPr="00397BE6">
              <w:rPr>
                <w:rFonts w:cs="Arial"/>
                <w:sz w:val="18"/>
                <w:szCs w:val="18"/>
              </w:rPr>
              <w:t xml:space="preserve"> of relevant material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Take-home assignments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quizzes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16</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lastRenderedPageBreak/>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276" w:type="dxa"/>
            <w:vAlign w:val="center"/>
          </w:tcPr>
          <w:p w:rsidR="00342847" w:rsidRPr="00397BE6" w:rsidRDefault="00DD20DC" w:rsidP="00C65838">
            <w:pPr>
              <w:jc w:val="center"/>
              <w:rPr>
                <w:rFonts w:cs="Arial"/>
                <w:sz w:val="18"/>
                <w:szCs w:val="18"/>
              </w:rPr>
            </w:pPr>
            <w:r>
              <w:rPr>
                <w:rFonts w:cs="Arial"/>
                <w:sz w:val="18"/>
                <w:szCs w:val="18"/>
              </w:rPr>
              <w:t>14</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8080" w:type="dxa"/>
            <w:gridSpan w:val="3"/>
            <w:tcBorders>
              <w:bottom w:val="single" w:sz="4" w:space="0" w:color="000000"/>
            </w:tcBorders>
            <w:shd w:val="clear" w:color="auto" w:fill="D6D6D6"/>
            <w:vAlign w:val="center"/>
          </w:tcPr>
          <w:p w:rsidR="00342847" w:rsidRPr="00397BE6" w:rsidRDefault="00342847" w:rsidP="00C65838">
            <w:pPr>
              <w:jc w:val="right"/>
              <w:rPr>
                <w:rFonts w:cs="Arial"/>
                <w:sz w:val="18"/>
                <w:szCs w:val="18"/>
              </w:rPr>
            </w:pPr>
            <w:r w:rsidRPr="00397BE6">
              <w:rPr>
                <w:rFonts w:cs="Arial"/>
                <w:sz w:val="18"/>
                <w:szCs w:val="18"/>
              </w:rPr>
              <w:t xml:space="preserve">TOTAL WORKLOAD </w:t>
            </w:r>
            <w:r w:rsidRPr="00397BE6">
              <w:rPr>
                <w:rFonts w:cs="Arial"/>
                <w:b/>
                <w:sz w:val="18"/>
                <w:szCs w:val="18"/>
              </w:rPr>
              <w:t xml:space="preserve">/ </w:t>
            </w:r>
            <w:r w:rsidRPr="00397BE6">
              <w:rPr>
                <w:rFonts w:cs="Arial"/>
                <w:sz w:val="18"/>
                <w:szCs w:val="18"/>
              </w:rPr>
              <w:t>25</w:t>
            </w:r>
          </w:p>
        </w:tc>
        <w:tc>
          <w:tcPr>
            <w:tcW w:w="2268" w:type="dxa"/>
            <w:tcBorders>
              <w:bottom w:val="single" w:sz="4" w:space="0" w:color="000000"/>
            </w:tcBorders>
            <w:vAlign w:val="center"/>
          </w:tcPr>
          <w:p w:rsidR="00342847" w:rsidRPr="00397BE6" w:rsidRDefault="00DD20DC" w:rsidP="00C65838">
            <w:pPr>
              <w:jc w:val="center"/>
              <w:rPr>
                <w:rFonts w:cs="Arial"/>
                <w:sz w:val="18"/>
                <w:szCs w:val="18"/>
              </w:rPr>
            </w:pPr>
            <w:r>
              <w:rPr>
                <w:rFonts w:cs="Arial"/>
                <w:sz w:val="18"/>
                <w:szCs w:val="18"/>
              </w:rPr>
              <w:t>100</w:t>
            </w:r>
            <w:r w:rsidR="00342847" w:rsidRPr="00397BE6">
              <w:rPr>
                <w:rFonts w:cs="Arial"/>
                <w:sz w:val="18"/>
                <w:szCs w:val="18"/>
              </w:rPr>
              <w:t>/25</w:t>
            </w:r>
          </w:p>
        </w:tc>
      </w:tr>
      <w:tr w:rsidR="00342847" w:rsidRPr="00397BE6" w:rsidTr="00C6583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42847" w:rsidRPr="00397BE6" w:rsidRDefault="00342847" w:rsidP="00C65838">
            <w:pPr>
              <w:jc w:val="right"/>
              <w:rPr>
                <w:rFonts w:cs="Arial"/>
                <w:b/>
                <w:sz w:val="18"/>
                <w:szCs w:val="18"/>
              </w:rPr>
            </w:pPr>
            <w:r w:rsidRPr="00397BE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DD20DC" w:rsidP="00C65838">
            <w:pPr>
              <w:jc w:val="center"/>
              <w:rPr>
                <w:rFonts w:cs="Arial"/>
                <w:b/>
                <w:sz w:val="18"/>
                <w:szCs w:val="18"/>
              </w:rPr>
            </w:pPr>
            <w:r>
              <w:rPr>
                <w:rFonts w:cs="Arial"/>
                <w:b/>
                <w:sz w:val="18"/>
                <w:szCs w:val="18"/>
              </w:rPr>
              <w:t>4</w:t>
            </w:r>
          </w:p>
        </w:tc>
      </w:tr>
    </w:tbl>
    <w:p w:rsidR="00342847" w:rsidRDefault="00342847" w:rsidP="00342847">
      <w:pPr>
        <w:rPr>
          <w:rFonts w:cs="Arial"/>
          <w:i/>
          <w:sz w:val="18"/>
          <w:szCs w:val="18"/>
        </w:rPr>
      </w:pPr>
      <w:r w:rsidRPr="00397BE6">
        <w:rPr>
          <w:rFonts w:cs="Arial"/>
          <w:i/>
          <w:sz w:val="18"/>
          <w:szCs w:val="18"/>
        </w:rPr>
        <w:t>Total Workloads are calculated automatically by formulas. To update all the formulas in the document first press CTRL+A and then press F9</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42847" w:rsidRPr="00397BE6" w:rsidTr="00C65838">
        <w:trPr>
          <w:cantSplit/>
        </w:trPr>
        <w:tc>
          <w:tcPr>
            <w:tcW w:w="10348" w:type="dxa"/>
            <w:gridSpan w:val="7"/>
            <w:shd w:val="clear" w:color="auto" w:fill="D6D6D6"/>
            <w:vAlign w:val="center"/>
          </w:tcPr>
          <w:p w:rsidR="00342847" w:rsidRPr="00397BE6" w:rsidRDefault="00342847"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42847" w:rsidRPr="00397BE6" w:rsidTr="00C65838">
        <w:tc>
          <w:tcPr>
            <w:tcW w:w="567"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No</w:t>
            </w:r>
          </w:p>
        </w:tc>
        <w:tc>
          <w:tcPr>
            <w:tcW w:w="7655"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Program Qualifications</w:t>
            </w:r>
          </w:p>
        </w:tc>
        <w:tc>
          <w:tcPr>
            <w:tcW w:w="2126" w:type="dxa"/>
            <w:gridSpan w:val="5"/>
          </w:tcPr>
          <w:p w:rsidR="00342847" w:rsidRPr="00397BE6" w:rsidRDefault="00342847" w:rsidP="00C65838">
            <w:pPr>
              <w:jc w:val="center"/>
              <w:rPr>
                <w:rFonts w:cs="Arial"/>
                <w:b/>
                <w:sz w:val="18"/>
                <w:szCs w:val="18"/>
              </w:rPr>
            </w:pPr>
            <w:r w:rsidRPr="00397BE6">
              <w:rPr>
                <w:rFonts w:cs="Arial"/>
                <w:b/>
                <w:sz w:val="18"/>
                <w:szCs w:val="18"/>
              </w:rPr>
              <w:t>Contribution</w:t>
            </w:r>
          </w:p>
        </w:tc>
      </w:tr>
      <w:tr w:rsidR="00342847" w:rsidRPr="00397BE6" w:rsidTr="00C65838">
        <w:tc>
          <w:tcPr>
            <w:tcW w:w="567" w:type="dxa"/>
            <w:vMerge/>
          </w:tcPr>
          <w:p w:rsidR="00342847" w:rsidRPr="00397BE6" w:rsidRDefault="00342847" w:rsidP="00C65838">
            <w:pPr>
              <w:rPr>
                <w:rFonts w:cs="Arial"/>
                <w:sz w:val="18"/>
                <w:szCs w:val="18"/>
              </w:rPr>
            </w:pPr>
          </w:p>
        </w:tc>
        <w:tc>
          <w:tcPr>
            <w:tcW w:w="7655" w:type="dxa"/>
            <w:vMerge/>
            <w:vAlign w:val="center"/>
          </w:tcPr>
          <w:p w:rsidR="00342847" w:rsidRPr="00397BE6" w:rsidRDefault="00342847" w:rsidP="00C65838">
            <w:pPr>
              <w:rPr>
                <w:rFonts w:cs="Arial"/>
                <w:sz w:val="18"/>
                <w:szCs w:val="18"/>
              </w:rPr>
            </w:pPr>
          </w:p>
        </w:tc>
        <w:tc>
          <w:tcPr>
            <w:tcW w:w="425" w:type="dxa"/>
          </w:tcPr>
          <w:p w:rsidR="00342847" w:rsidRPr="00397BE6" w:rsidRDefault="00342847" w:rsidP="00C65838">
            <w:pPr>
              <w:jc w:val="center"/>
              <w:rPr>
                <w:rFonts w:cs="Arial"/>
                <w:b/>
                <w:sz w:val="18"/>
                <w:szCs w:val="18"/>
              </w:rPr>
            </w:pPr>
            <w:r w:rsidRPr="00397BE6">
              <w:rPr>
                <w:rFonts w:cs="Arial"/>
                <w:b/>
                <w:sz w:val="18"/>
                <w:szCs w:val="18"/>
              </w:rPr>
              <w:t>0</w:t>
            </w:r>
          </w:p>
        </w:tc>
        <w:tc>
          <w:tcPr>
            <w:tcW w:w="425" w:type="dxa"/>
          </w:tcPr>
          <w:p w:rsidR="00342847" w:rsidRPr="00397BE6" w:rsidRDefault="00342847" w:rsidP="00C65838">
            <w:pPr>
              <w:jc w:val="center"/>
              <w:rPr>
                <w:rFonts w:cs="Arial"/>
                <w:b/>
                <w:sz w:val="18"/>
                <w:szCs w:val="18"/>
              </w:rPr>
            </w:pPr>
            <w:r w:rsidRPr="00397BE6">
              <w:rPr>
                <w:rFonts w:cs="Arial"/>
                <w:b/>
                <w:sz w:val="18"/>
                <w:szCs w:val="18"/>
              </w:rPr>
              <w:t>1</w:t>
            </w:r>
          </w:p>
        </w:tc>
        <w:tc>
          <w:tcPr>
            <w:tcW w:w="426" w:type="dxa"/>
          </w:tcPr>
          <w:p w:rsidR="00342847" w:rsidRPr="00397BE6" w:rsidRDefault="00342847" w:rsidP="00C65838">
            <w:pPr>
              <w:jc w:val="center"/>
              <w:rPr>
                <w:rFonts w:cs="Arial"/>
                <w:b/>
                <w:sz w:val="18"/>
                <w:szCs w:val="18"/>
              </w:rPr>
            </w:pPr>
            <w:r w:rsidRPr="00397BE6">
              <w:rPr>
                <w:rFonts w:cs="Arial"/>
                <w:b/>
                <w:sz w:val="18"/>
                <w:szCs w:val="18"/>
              </w:rPr>
              <w:t>2</w:t>
            </w:r>
          </w:p>
        </w:tc>
        <w:tc>
          <w:tcPr>
            <w:tcW w:w="425" w:type="dxa"/>
          </w:tcPr>
          <w:p w:rsidR="00342847" w:rsidRPr="00397BE6" w:rsidRDefault="00342847" w:rsidP="00C65838">
            <w:pPr>
              <w:jc w:val="center"/>
              <w:rPr>
                <w:rFonts w:cs="Arial"/>
                <w:b/>
                <w:sz w:val="18"/>
                <w:szCs w:val="18"/>
              </w:rPr>
            </w:pPr>
            <w:r w:rsidRPr="00397BE6">
              <w:rPr>
                <w:rFonts w:cs="Arial"/>
                <w:b/>
                <w:sz w:val="18"/>
                <w:szCs w:val="18"/>
              </w:rPr>
              <w:t>3</w:t>
            </w:r>
          </w:p>
        </w:tc>
        <w:tc>
          <w:tcPr>
            <w:tcW w:w="425" w:type="dxa"/>
          </w:tcPr>
          <w:p w:rsidR="00342847" w:rsidRPr="00397BE6" w:rsidRDefault="00342847" w:rsidP="00C65838">
            <w:pPr>
              <w:jc w:val="center"/>
              <w:rPr>
                <w:rFonts w:cs="Arial"/>
                <w:b/>
                <w:sz w:val="18"/>
                <w:szCs w:val="18"/>
              </w:rPr>
            </w:pPr>
            <w:r w:rsidRPr="00397BE6">
              <w:rPr>
                <w:rFonts w:cs="Arial"/>
                <w:b/>
                <w:sz w:val="18"/>
                <w:szCs w:val="18"/>
              </w:rPr>
              <w:t>4</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342847" w:rsidRPr="00397BE6" w:rsidRDefault="00342847" w:rsidP="00C65838">
            <w:pPr>
              <w:rPr>
                <w:rFonts w:cs="Arial"/>
                <w:sz w:val="18"/>
                <w:szCs w:val="18"/>
              </w:rPr>
            </w:pPr>
          </w:p>
          <w:p w:rsidR="00342847" w:rsidRPr="00397BE6" w:rsidRDefault="00342847" w:rsidP="00160565">
            <w:pPr>
              <w:rPr>
                <w:rFonts w:cs="Arial"/>
                <w:sz w:val="18"/>
                <w:szCs w:val="18"/>
              </w:rPr>
            </w:pPr>
            <w:r w:rsidRPr="00397BE6">
              <w:rPr>
                <w:rFonts w:cs="Arial"/>
                <w:sz w:val="18"/>
                <w:szCs w:val="18"/>
              </w:rPr>
              <w:t>Students will have a high general level of English</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342847" w:rsidRPr="00397BE6" w:rsidRDefault="00342847"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AB7CFD"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training in translation</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bl>
    <w:p w:rsidR="00342847" w:rsidRPr="00397BE6" w:rsidRDefault="00342847" w:rsidP="00342847">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342847" w:rsidRDefault="00342847" w:rsidP="00342847">
      <w:pPr>
        <w:spacing w:before="120"/>
        <w:rPr>
          <w:rFonts w:cs="Arial"/>
          <w:b/>
          <w:sz w:val="18"/>
          <w:szCs w:val="18"/>
        </w:rPr>
      </w:pPr>
    </w:p>
    <w:p w:rsidR="00342847" w:rsidRPr="00397BE6" w:rsidRDefault="00613533" w:rsidP="00342847">
      <w:pPr>
        <w:spacing w:before="120"/>
        <w:rPr>
          <w:rFonts w:cs="Arial"/>
          <w:sz w:val="18"/>
          <w:szCs w:val="18"/>
        </w:rPr>
      </w:pPr>
      <w:r>
        <w:rPr>
          <w:rFonts w:cs="Arial"/>
          <w:b/>
          <w:sz w:val="18"/>
          <w:szCs w:val="18"/>
        </w:rPr>
        <w:t>P</w:t>
      </w:r>
      <w:r w:rsidR="00342847" w:rsidRPr="00397BE6">
        <w:rPr>
          <w:rFonts w:cs="Arial"/>
          <w:b/>
          <w:sz w:val="18"/>
          <w:szCs w:val="18"/>
        </w:rPr>
        <w:t>art III New Course Proposal Information</w:t>
      </w:r>
      <w:r w:rsidR="00342847" w:rsidRPr="00397BE6">
        <w:rPr>
          <w:rFonts w:cs="Arial"/>
          <w:sz w:val="18"/>
          <w:szCs w:val="18"/>
        </w:rPr>
        <w:t xml:space="preserve"> </w:t>
      </w:r>
    </w:p>
    <w:p w:rsidR="00342847" w:rsidRPr="00397BE6" w:rsidRDefault="00342847" w:rsidP="00342847">
      <w:pPr>
        <w:rPr>
          <w:rFonts w:cs="Arial"/>
          <w:i/>
          <w:sz w:val="18"/>
          <w:szCs w:val="18"/>
        </w:rPr>
      </w:pPr>
      <w:r w:rsidRPr="00397BE6">
        <w:rPr>
          <w:rFonts w:cs="Arial"/>
          <w:i/>
          <w:sz w:val="18"/>
          <w:szCs w:val="18"/>
        </w:rPr>
        <w:t>State only if it is a new course</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Former Course’s Name</w:t>
            </w:r>
          </w:p>
          <w:p w:rsidR="00342847" w:rsidRPr="00397BE6" w:rsidRDefault="00F63C77"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342847" w:rsidRPr="00973F4F" w:rsidRDefault="00342847" w:rsidP="00342847">
                            <w:pPr>
                              <w:rPr>
                                <w:sz w:val="12"/>
                                <w:lang w:val="tr-TR"/>
                              </w:rPr>
                            </w:pPr>
                          </w:p>
                        </w:txbxContent>
                      </v:textbox>
                    </v:shape>
                  </w:pict>
                </mc:Fallback>
              </mc:AlternateConten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lastRenderedPageBreak/>
              <w:t>Most Similar Course’s Name</w:t>
            </w:r>
          </w:p>
          <w:p w:rsidR="00342847" w:rsidRPr="00397BE6" w:rsidRDefault="00F63C77"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42847" w:rsidRPr="00973F4F" w:rsidRDefault="00342847"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42847" w:rsidRPr="00973F4F" w:rsidRDefault="00342847" w:rsidP="00342847">
                            <w:pPr>
                              <w:rPr>
                                <w:sz w:val="12"/>
                                <w:lang w:val="tr-TR"/>
                              </w:rPr>
                            </w:pPr>
                          </w:p>
                        </w:txbxContent>
                      </v:textbox>
                    </v:shape>
                  </w:pict>
                </mc:Fallback>
              </mc:AlternateConten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572"/>
        </w:trPr>
        <w:tc>
          <w:tcPr>
            <w:tcW w:w="4886" w:type="dxa"/>
            <w:gridSpan w:val="4"/>
            <w:shd w:val="clear" w:color="auto" w:fill="D9D9D9"/>
            <w:vAlign w:val="center"/>
          </w:tcPr>
          <w:p w:rsidR="00342847" w:rsidRPr="00397BE6" w:rsidRDefault="00342847"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342847" w:rsidRPr="00397BE6" w:rsidRDefault="00342847"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342847" w:rsidRPr="00397BE6" w:rsidRDefault="002E016C" w:rsidP="00247F8A">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00247F8A">
              <w:rPr>
                <w:rFonts w:cs="Arial"/>
                <w:sz w:val="18"/>
                <w:szCs w:val="18"/>
              </w:rPr>
              <w:fldChar w:fldCharType="begin">
                <w:ffData>
                  <w:name w:val=""/>
                  <w:enabled/>
                  <w:calcOnExit w:val="0"/>
                  <w:checkBox>
                    <w:size w:val="18"/>
                    <w:default w:val="1"/>
                  </w:checkBox>
                </w:ffData>
              </w:fldChar>
            </w:r>
            <w:r w:rsidR="00247F8A">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247F8A">
              <w:rPr>
                <w:rFonts w:cs="Arial"/>
                <w:sz w:val="18"/>
                <w:szCs w:val="18"/>
              </w:rPr>
              <w:fldChar w:fldCharType="end"/>
            </w:r>
            <w:r w:rsidR="00342847" w:rsidRPr="00397BE6">
              <w:rPr>
                <w:rFonts w:cs="Arial"/>
                <w:sz w:val="18"/>
                <w:szCs w:val="18"/>
              </w:rPr>
              <w:t xml:space="preserve"> Spring          </w:t>
            </w:r>
            <w:r w:rsidR="00160565">
              <w:rPr>
                <w:rFonts w:cs="Arial"/>
                <w:sz w:val="18"/>
                <w:szCs w:val="18"/>
              </w:rPr>
              <w:fldChar w:fldCharType="begin">
                <w:ffData>
                  <w:name w:val=""/>
                  <w:enabled/>
                  <w:calcOnExit w:val="0"/>
                  <w:checkBox>
                    <w:size w:val="18"/>
                    <w:default w:val="1"/>
                  </w:checkBox>
                </w:ffData>
              </w:fldChar>
            </w:r>
            <w:r w:rsidR="00160565">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00160565">
              <w:rPr>
                <w:rFonts w:cs="Arial"/>
                <w:sz w:val="18"/>
                <w:szCs w:val="18"/>
              </w:rPr>
              <w:fldChar w:fldCharType="end"/>
            </w:r>
            <w:r w:rsidR="00342847" w:rsidRPr="00397BE6">
              <w:rPr>
                <w:rFonts w:cs="Arial"/>
                <w:sz w:val="18"/>
                <w:szCs w:val="18"/>
              </w:rPr>
              <w:t xml:space="preserve"> Summer</w:t>
            </w:r>
          </w:p>
        </w:tc>
      </w:tr>
      <w:tr w:rsidR="00342847" w:rsidRPr="00397BE6" w:rsidTr="00C65838">
        <w:trPr>
          <w:trHeight w:val="572"/>
        </w:trPr>
        <w:tc>
          <w:tcPr>
            <w:tcW w:w="1553" w:type="dxa"/>
            <w:shd w:val="clear" w:color="auto" w:fill="D9D9D9"/>
            <w:vAlign w:val="center"/>
          </w:tcPr>
          <w:p w:rsidR="00342847" w:rsidRPr="00397BE6" w:rsidRDefault="00342847" w:rsidP="00C65838">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342847" w:rsidRPr="00397BE6" w:rsidRDefault="00342847"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6</w:t>
                  </w:r>
                </w:p>
              </w:tc>
            </w:tr>
          </w:tbl>
          <w:p w:rsidR="00342847" w:rsidRPr="00397BE6" w:rsidRDefault="00342847" w:rsidP="00C65838">
            <w:pPr>
              <w:rPr>
                <w:rFonts w:cs="Arial"/>
                <w:sz w:val="18"/>
                <w:szCs w:val="18"/>
              </w:rPr>
            </w:pPr>
          </w:p>
        </w:tc>
        <w:tc>
          <w:tcPr>
            <w:tcW w:w="1554" w:type="dxa"/>
            <w:gridSpan w:val="2"/>
            <w:tcBorders>
              <w:left w:val="nil"/>
              <w:right w:val="nil"/>
            </w:tcBorders>
            <w:vAlign w:val="center"/>
          </w:tcPr>
          <w:p w:rsidR="00342847" w:rsidRPr="00397BE6" w:rsidRDefault="00342847"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342847" w:rsidRPr="00397BE6" w:rsidRDefault="002E016C"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833FDB">
              <w:rPr>
                <w:rFonts w:cs="Arial"/>
                <w:sz w:val="18"/>
                <w:szCs w:val="18"/>
              </w:rPr>
            </w:r>
            <w:r w:rsidR="00833FDB">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w:t>
            </w:r>
          </w:p>
        </w:tc>
      </w:tr>
      <w:tr w:rsidR="00342847"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25</w:t>
                  </w:r>
                </w:p>
              </w:tc>
            </w:tr>
          </w:tbl>
          <w:p w:rsidR="00342847" w:rsidRPr="00397BE6" w:rsidRDefault="00342847"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5</w:t>
                  </w:r>
                </w:p>
              </w:tc>
            </w:tr>
          </w:tbl>
          <w:p w:rsidR="00342847" w:rsidRPr="00397BE6" w:rsidRDefault="00342847"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15</w:t>
                  </w:r>
                </w:p>
              </w:tc>
            </w:tr>
          </w:tbl>
          <w:p w:rsidR="00342847" w:rsidRPr="00397BE6" w:rsidRDefault="00342847" w:rsidP="00C65838">
            <w:pPr>
              <w:rPr>
                <w:rFonts w:cs="Arial"/>
                <w:sz w:val="18"/>
                <w:szCs w:val="18"/>
              </w:rPr>
            </w:pP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42847" w:rsidRPr="00397BE6" w:rsidRDefault="00342847" w:rsidP="00C65838">
            <w:pPr>
              <w:rPr>
                <w:rFonts w:cs="Arial"/>
                <w:sz w:val="18"/>
                <w:szCs w:val="18"/>
              </w:rPr>
            </w:pPr>
            <w:r w:rsidRPr="00397BE6">
              <w:rPr>
                <w:rFonts w:cs="Arial"/>
                <w:b/>
                <w:sz w:val="18"/>
                <w:szCs w:val="18"/>
              </w:rPr>
              <w:t>Justification for the proposal</w:t>
            </w:r>
          </w:p>
          <w:p w:rsidR="00342847" w:rsidRPr="00397BE6" w:rsidRDefault="00342847" w:rsidP="00C65838">
            <w:pPr>
              <w:rPr>
                <w:rFonts w:cs="Arial"/>
                <w:i/>
                <w:sz w:val="18"/>
                <w:szCs w:val="18"/>
              </w:rPr>
            </w:pPr>
            <w:r w:rsidRPr="00397BE6">
              <w:rPr>
                <w:rFonts w:cs="Arial"/>
                <w:i/>
                <w:sz w:val="18"/>
                <w:szCs w:val="18"/>
              </w:rPr>
              <w:t>Maximum 80 words</w:t>
            </w: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42847" w:rsidRPr="00397BE6" w:rsidRDefault="00342847" w:rsidP="00C65838">
            <w:pPr>
              <w:ind w:left="720"/>
              <w:rPr>
                <w:rFonts w:cs="Arial"/>
                <w:sz w:val="18"/>
                <w:szCs w:val="18"/>
              </w:rPr>
            </w:pPr>
          </w:p>
          <w:p w:rsidR="00342847" w:rsidRPr="00397BE6" w:rsidRDefault="00342847" w:rsidP="00247F8A">
            <w:pPr>
              <w:rPr>
                <w:rFonts w:cs="Arial"/>
                <w:sz w:val="18"/>
                <w:szCs w:val="18"/>
              </w:rPr>
            </w:pPr>
          </w:p>
        </w:tc>
      </w:tr>
    </w:tbl>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IV Approval</w:t>
      </w:r>
    </w:p>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4223"/>
        <w:gridCol w:w="2552"/>
        <w:gridCol w:w="2126"/>
      </w:tblGrid>
      <w:tr w:rsidR="00342847" w:rsidRPr="00397BE6" w:rsidTr="00160565">
        <w:trPr>
          <w:cantSplit/>
          <w:trHeight w:val="341"/>
        </w:trPr>
        <w:tc>
          <w:tcPr>
            <w:tcW w:w="1447" w:type="dxa"/>
            <w:vMerge w:val="restart"/>
            <w:shd w:val="pct15" w:color="000000" w:fill="FFFFFF"/>
            <w:vAlign w:val="center"/>
          </w:tcPr>
          <w:p w:rsidR="00342847" w:rsidRPr="00397BE6" w:rsidRDefault="00342847" w:rsidP="00C65838">
            <w:pPr>
              <w:rPr>
                <w:rFonts w:cs="Arial"/>
                <w:b/>
                <w:sz w:val="18"/>
                <w:szCs w:val="18"/>
              </w:rPr>
            </w:pPr>
            <w:r w:rsidRPr="00397BE6">
              <w:rPr>
                <w:rFonts w:cs="Arial"/>
                <w:b/>
                <w:sz w:val="18"/>
                <w:szCs w:val="18"/>
              </w:rPr>
              <w:t>Proposed by</w:t>
            </w:r>
          </w:p>
        </w:tc>
        <w:tc>
          <w:tcPr>
            <w:tcW w:w="4223"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Faculty Member</w:t>
            </w:r>
          </w:p>
          <w:p w:rsidR="00342847" w:rsidRPr="00397BE6" w:rsidRDefault="00342847"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Date</w:t>
            </w: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247F8A" w:rsidP="00902332">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371237" w:rsidP="00C65838">
            <w:pPr>
              <w:rPr>
                <w:rFonts w:cs="Arial"/>
                <w:sz w:val="18"/>
                <w:szCs w:val="18"/>
              </w:rPr>
            </w:pPr>
            <w:r>
              <w:rPr>
                <w:rFonts w:cs="Arial"/>
                <w:sz w:val="18"/>
                <w:szCs w:val="18"/>
              </w:rPr>
              <w:t>18.03.2019</w:t>
            </w: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r w:rsidR="00613533" w:rsidRPr="00397BE6" w:rsidTr="00160565">
        <w:trPr>
          <w:cantSplit/>
          <w:trHeight w:val="454"/>
        </w:trPr>
        <w:tc>
          <w:tcPr>
            <w:tcW w:w="1447" w:type="dxa"/>
            <w:vMerge/>
            <w:vAlign w:val="center"/>
          </w:tcPr>
          <w:p w:rsidR="00613533" w:rsidRPr="00397BE6" w:rsidRDefault="00613533" w:rsidP="00C65838">
            <w:pPr>
              <w:rPr>
                <w:rFonts w:cs="Arial"/>
                <w:sz w:val="18"/>
                <w:szCs w:val="18"/>
              </w:rPr>
            </w:pPr>
          </w:p>
        </w:tc>
        <w:tc>
          <w:tcPr>
            <w:tcW w:w="4223"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Departmental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 Chair</w:t>
            </w:r>
          </w:p>
          <w:p w:rsidR="00342847" w:rsidRPr="00397BE6" w:rsidRDefault="00342847" w:rsidP="00C65838">
            <w:pPr>
              <w:rPr>
                <w:rFonts w:cs="Arial"/>
                <w:sz w:val="18"/>
                <w:szCs w:val="18"/>
              </w:rPr>
            </w:pPr>
          </w:p>
        </w:tc>
        <w:tc>
          <w:tcPr>
            <w:tcW w:w="3235" w:type="dxa"/>
            <w:vAlign w:val="center"/>
          </w:tcPr>
          <w:p w:rsidR="00342847" w:rsidRPr="00397BE6" w:rsidRDefault="00DD20DC" w:rsidP="00C65838">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833FDB" w:rsidP="00C65838">
            <w:pPr>
              <w:rPr>
                <w:rFonts w:cs="Arial"/>
                <w:sz w:val="18"/>
                <w:szCs w:val="18"/>
              </w:rPr>
            </w:pPr>
            <w:r>
              <w:rPr>
                <w:rFonts w:cs="Arial"/>
                <w:sz w:val="18"/>
                <w:szCs w:val="18"/>
              </w:rPr>
              <w:t>20.06</w:t>
            </w:r>
            <w:r w:rsidR="00160565">
              <w:rPr>
                <w:rFonts w:cs="Arial"/>
                <w:sz w:val="18"/>
                <w:szCs w:val="18"/>
              </w:rPr>
              <w:t>.2019</w:t>
            </w: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Faculty Academic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Dean</w:t>
            </w:r>
          </w:p>
        </w:tc>
        <w:tc>
          <w:tcPr>
            <w:tcW w:w="3235" w:type="dxa"/>
            <w:vAlign w:val="center"/>
          </w:tcPr>
          <w:p w:rsidR="00342847" w:rsidRPr="00397BE6" w:rsidRDefault="00342847" w:rsidP="00371237">
            <w:pPr>
              <w:rPr>
                <w:rFonts w:cs="Arial"/>
                <w:sz w:val="18"/>
                <w:szCs w:val="18"/>
              </w:rPr>
            </w:pPr>
            <w:r w:rsidRPr="00397BE6">
              <w:rPr>
                <w:rFonts w:cs="Arial"/>
                <w:sz w:val="18"/>
                <w:szCs w:val="18"/>
              </w:rPr>
              <w:t xml:space="preserve">Prof. Dr. </w:t>
            </w:r>
            <w:proofErr w:type="spellStart"/>
            <w:r w:rsidR="00371237">
              <w:rPr>
                <w:rFonts w:cs="Arial"/>
                <w:sz w:val="18"/>
                <w:szCs w:val="18"/>
              </w:rPr>
              <w:t>Buket</w:t>
            </w:r>
            <w:proofErr w:type="spellEnd"/>
            <w:r w:rsidR="00371237">
              <w:rPr>
                <w:rFonts w:cs="Arial"/>
                <w:sz w:val="18"/>
                <w:szCs w:val="18"/>
              </w:rPr>
              <w:t xml:space="preserve"> </w:t>
            </w:r>
            <w:proofErr w:type="spellStart"/>
            <w:r w:rsidR="00371237">
              <w:rPr>
                <w:rFonts w:cs="Arial"/>
                <w:sz w:val="18"/>
                <w:szCs w:val="18"/>
              </w:rPr>
              <w:t>Akkoyunlu</w:t>
            </w:r>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833FDB" w:rsidP="00833FDB">
            <w:pPr>
              <w:rPr>
                <w:rFonts w:cs="Arial"/>
                <w:sz w:val="18"/>
                <w:szCs w:val="18"/>
              </w:rPr>
            </w:pPr>
            <w:r>
              <w:rPr>
                <w:rFonts w:cs="Arial"/>
                <w:sz w:val="18"/>
                <w:szCs w:val="18"/>
              </w:rPr>
              <w:t>21</w:t>
            </w:r>
            <w:r w:rsidR="00160565">
              <w:rPr>
                <w:rFonts w:cs="Arial"/>
                <w:sz w:val="18"/>
                <w:szCs w:val="18"/>
              </w:rPr>
              <w:t>.0</w:t>
            </w:r>
            <w:r>
              <w:rPr>
                <w:rFonts w:cs="Arial"/>
                <w:sz w:val="18"/>
                <w:szCs w:val="18"/>
              </w:rPr>
              <w:t>6</w:t>
            </w:r>
            <w:bookmarkStart w:id="0" w:name="_GoBack"/>
            <w:bookmarkEnd w:id="0"/>
            <w:r w:rsidR="00160565">
              <w:rPr>
                <w:rFonts w:cs="Arial"/>
                <w:sz w:val="18"/>
                <w:szCs w:val="18"/>
              </w:rPr>
              <w:t>.2019</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Senate</w:t>
            </w:r>
          </w:p>
          <w:p w:rsidR="00342847" w:rsidRPr="00397BE6" w:rsidRDefault="00342847" w:rsidP="00C65838">
            <w:pPr>
              <w:rPr>
                <w:rFonts w:cs="Arial"/>
                <w:sz w:val="18"/>
                <w:szCs w:val="18"/>
              </w:rPr>
            </w:pPr>
            <w:r w:rsidRPr="00397BE6">
              <w:rPr>
                <w:rFonts w:cs="Arial"/>
                <w:sz w:val="18"/>
                <w:szCs w:val="18"/>
              </w:rPr>
              <w:t>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Default="00342847" w:rsidP="00342847"/>
    <w:p w:rsidR="00342847" w:rsidRDefault="00342847" w:rsidP="00342847"/>
    <w:p w:rsidR="00342847" w:rsidRDefault="00342847" w:rsidP="00342847"/>
    <w:p w:rsidR="00342847" w:rsidRDefault="00342847" w:rsidP="00342847"/>
    <w:p w:rsidR="000279D0" w:rsidRDefault="00833FDB"/>
    <w:sectPr w:rsidR="000279D0" w:rsidSect="002E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7"/>
    <w:rsid w:val="00160565"/>
    <w:rsid w:val="001D1F40"/>
    <w:rsid w:val="00247F8A"/>
    <w:rsid w:val="002E016C"/>
    <w:rsid w:val="00342847"/>
    <w:rsid w:val="00371237"/>
    <w:rsid w:val="003F156E"/>
    <w:rsid w:val="004660BC"/>
    <w:rsid w:val="00613533"/>
    <w:rsid w:val="00833FDB"/>
    <w:rsid w:val="00855F06"/>
    <w:rsid w:val="008A37E4"/>
    <w:rsid w:val="00A47A2F"/>
    <w:rsid w:val="00AB7CFD"/>
    <w:rsid w:val="00B95C33"/>
    <w:rsid w:val="00C5279C"/>
    <w:rsid w:val="00DB3C29"/>
    <w:rsid w:val="00DD20DC"/>
    <w:rsid w:val="00E975DC"/>
    <w:rsid w:val="00F63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8216"/>
  <w15:docId w15:val="{F7830AED-7122-4025-A5ED-AEB64B2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4</cp:revision>
  <cp:lastPrinted>2015-07-14T11:20:00Z</cp:lastPrinted>
  <dcterms:created xsi:type="dcterms:W3CDTF">2019-06-18T13:24:00Z</dcterms:created>
  <dcterms:modified xsi:type="dcterms:W3CDTF">2019-06-24T12:28:00Z</dcterms:modified>
</cp:coreProperties>
</file>