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7A4CAA" w14:textId="77777777" w:rsidR="00976291" w:rsidRPr="0077763F" w:rsidRDefault="003A1D65">
      <w:pPr>
        <w:rPr>
          <w:b/>
          <w:sz w:val="24"/>
          <w:szCs w:val="24"/>
          <w:lang w:val="en-GB"/>
        </w:rPr>
      </w:pPr>
      <w:r w:rsidRPr="0077763F">
        <w:rPr>
          <w:b/>
          <w:sz w:val="24"/>
          <w:szCs w:val="24"/>
          <w:lang w:val="en-GB"/>
        </w:rPr>
        <w:t xml:space="preserve">ELL </w:t>
      </w:r>
      <w:r w:rsidR="00F07E25" w:rsidRPr="0077763F">
        <w:rPr>
          <w:b/>
          <w:sz w:val="24"/>
          <w:szCs w:val="24"/>
          <w:lang w:val="en-GB"/>
        </w:rPr>
        <w:t xml:space="preserve">641 </w:t>
      </w:r>
      <w:r w:rsidRPr="0077763F">
        <w:rPr>
          <w:b/>
          <w:sz w:val="24"/>
          <w:szCs w:val="24"/>
          <w:lang w:val="en-GB"/>
        </w:rPr>
        <w:t>Special Topics in Literature</w:t>
      </w:r>
      <w:r w:rsidR="001D4492">
        <w:rPr>
          <w:b/>
          <w:sz w:val="24"/>
          <w:szCs w:val="24"/>
          <w:lang w:val="en-GB"/>
        </w:rPr>
        <w:t xml:space="preserve"> (2020-2021 FALL)</w:t>
      </w:r>
    </w:p>
    <w:p w14:paraId="71DBFEBB" w14:textId="77777777" w:rsidR="0051310E" w:rsidRPr="0077763F" w:rsidRDefault="0051310E">
      <w:pPr>
        <w:rPr>
          <w:b/>
          <w:sz w:val="24"/>
          <w:szCs w:val="24"/>
          <w:lang w:val="en-GB"/>
        </w:rPr>
      </w:pPr>
      <w:r w:rsidRPr="0077763F">
        <w:rPr>
          <w:b/>
          <w:sz w:val="24"/>
          <w:szCs w:val="24"/>
          <w:lang w:val="en-GB"/>
        </w:rPr>
        <w:t xml:space="preserve">Instructor: Prof. </w:t>
      </w:r>
      <w:proofErr w:type="spellStart"/>
      <w:r w:rsidRPr="0077763F">
        <w:rPr>
          <w:b/>
          <w:sz w:val="24"/>
          <w:szCs w:val="24"/>
          <w:lang w:val="en-GB"/>
        </w:rPr>
        <w:t>Dr.</w:t>
      </w:r>
      <w:proofErr w:type="spellEnd"/>
      <w:r w:rsidRPr="0077763F">
        <w:rPr>
          <w:b/>
          <w:sz w:val="24"/>
          <w:szCs w:val="24"/>
          <w:lang w:val="en-GB"/>
        </w:rPr>
        <w:t xml:space="preserve"> Ertuğrul </w:t>
      </w:r>
      <w:proofErr w:type="spellStart"/>
      <w:r w:rsidRPr="0077763F">
        <w:rPr>
          <w:b/>
          <w:sz w:val="24"/>
          <w:szCs w:val="24"/>
          <w:lang w:val="en-GB"/>
        </w:rPr>
        <w:t>Koç</w:t>
      </w:r>
      <w:proofErr w:type="spellEnd"/>
    </w:p>
    <w:p w14:paraId="1FC83822" w14:textId="77777777" w:rsidR="0051310E" w:rsidRPr="0077763F" w:rsidRDefault="003C4026" w:rsidP="003C4026">
      <w:pPr>
        <w:rPr>
          <w:b/>
          <w:sz w:val="24"/>
          <w:szCs w:val="24"/>
          <w:lang w:val="en-GB"/>
        </w:rPr>
      </w:pPr>
      <w:r w:rsidRPr="0077763F">
        <w:rPr>
          <w:b/>
          <w:sz w:val="24"/>
          <w:szCs w:val="24"/>
          <w:lang w:val="en-GB"/>
        </w:rPr>
        <w:t>(ELL 641-541)</w:t>
      </w:r>
    </w:p>
    <w:p w14:paraId="5F1E2EEA" w14:textId="77777777" w:rsidR="0051310E" w:rsidRPr="0077763F" w:rsidRDefault="0051310E" w:rsidP="003A1D65">
      <w:pPr>
        <w:jc w:val="center"/>
        <w:rPr>
          <w:b/>
          <w:sz w:val="24"/>
          <w:szCs w:val="24"/>
          <w:lang w:val="en-GB"/>
        </w:rPr>
      </w:pPr>
    </w:p>
    <w:p w14:paraId="23FABA8D" w14:textId="77777777" w:rsidR="003A1D65" w:rsidRPr="0077763F" w:rsidRDefault="009A6A3D" w:rsidP="003A1D65">
      <w:pPr>
        <w:jc w:val="center"/>
        <w:rPr>
          <w:b/>
          <w:sz w:val="24"/>
          <w:szCs w:val="24"/>
          <w:lang w:val="en-GB"/>
        </w:rPr>
      </w:pPr>
      <w:r w:rsidRPr="0077763F">
        <w:rPr>
          <w:b/>
          <w:sz w:val="24"/>
          <w:szCs w:val="24"/>
          <w:lang w:val="en-GB"/>
        </w:rPr>
        <w:t>COURSE OUTLINE</w:t>
      </w:r>
    </w:p>
    <w:p w14:paraId="64D36A25" w14:textId="77777777" w:rsidR="003A1D65" w:rsidRPr="0077763F" w:rsidRDefault="003A1D65" w:rsidP="003A1D65">
      <w:pPr>
        <w:jc w:val="both"/>
        <w:rPr>
          <w:sz w:val="24"/>
          <w:szCs w:val="24"/>
          <w:lang w:val="en-GB"/>
        </w:rPr>
      </w:pPr>
      <w:r w:rsidRPr="0077763F">
        <w:rPr>
          <w:b/>
          <w:sz w:val="24"/>
          <w:szCs w:val="24"/>
          <w:lang w:val="en-GB"/>
        </w:rPr>
        <w:t>COURSE DESCRIPTION</w:t>
      </w:r>
      <w:r w:rsidRPr="0077763F">
        <w:rPr>
          <w:sz w:val="24"/>
          <w:szCs w:val="24"/>
          <w:lang w:val="en-GB"/>
        </w:rPr>
        <w:t>: This course provides an opportunity for a specific focus on aspects of a period, movement or genre, such as transnational literary influences, marginal genres, scientific, artistic or political texts and movements, etc. Apart from historical context, theoretical and critical responses to visual and literary material will be taken into consideration.</w:t>
      </w:r>
    </w:p>
    <w:p w14:paraId="1D9BECC1" w14:textId="77777777" w:rsidR="009A21F9" w:rsidRPr="0077763F" w:rsidRDefault="003A1D65" w:rsidP="009A21F9">
      <w:pPr>
        <w:jc w:val="both"/>
        <w:rPr>
          <w:sz w:val="24"/>
          <w:szCs w:val="24"/>
          <w:lang w:val="en-GB"/>
        </w:rPr>
      </w:pPr>
      <w:r w:rsidRPr="0077763F">
        <w:rPr>
          <w:b/>
          <w:sz w:val="24"/>
          <w:szCs w:val="24"/>
          <w:lang w:val="en-GB"/>
        </w:rPr>
        <w:t>COURSE CONTENT</w:t>
      </w:r>
      <w:r w:rsidRPr="0077763F">
        <w:rPr>
          <w:sz w:val="24"/>
          <w:szCs w:val="24"/>
          <w:lang w:val="en-GB"/>
        </w:rPr>
        <w:t>: Works from 19</w:t>
      </w:r>
      <w:r w:rsidRPr="0077763F">
        <w:rPr>
          <w:sz w:val="24"/>
          <w:szCs w:val="24"/>
          <w:vertAlign w:val="superscript"/>
          <w:lang w:val="en-GB"/>
        </w:rPr>
        <w:t>th</w:t>
      </w:r>
      <w:r w:rsidRPr="0077763F">
        <w:rPr>
          <w:sz w:val="24"/>
          <w:szCs w:val="24"/>
          <w:lang w:val="en-GB"/>
        </w:rPr>
        <w:t xml:space="preserve"> and 20</w:t>
      </w:r>
      <w:r w:rsidRPr="0077763F">
        <w:rPr>
          <w:sz w:val="24"/>
          <w:szCs w:val="24"/>
          <w:vertAlign w:val="superscript"/>
          <w:lang w:val="en-GB"/>
        </w:rPr>
        <w:t>th</w:t>
      </w:r>
      <w:r w:rsidRPr="0077763F">
        <w:rPr>
          <w:sz w:val="24"/>
          <w:szCs w:val="24"/>
          <w:lang w:val="en-GB"/>
        </w:rPr>
        <w:t xml:space="preserve"> centuries will be focused on. Early nineteenth century romantic </w:t>
      </w:r>
      <w:r w:rsidR="000410B3" w:rsidRPr="0077763F">
        <w:rPr>
          <w:sz w:val="24"/>
          <w:szCs w:val="24"/>
          <w:lang w:val="en-GB"/>
        </w:rPr>
        <w:t xml:space="preserve">and </w:t>
      </w:r>
      <w:r w:rsidR="00063269" w:rsidRPr="0077763F">
        <w:rPr>
          <w:sz w:val="24"/>
          <w:szCs w:val="24"/>
          <w:lang w:val="en-GB"/>
        </w:rPr>
        <w:t xml:space="preserve">Victorian poetry </w:t>
      </w:r>
      <w:r w:rsidRPr="0077763F">
        <w:rPr>
          <w:sz w:val="24"/>
          <w:szCs w:val="24"/>
          <w:lang w:val="en-GB"/>
        </w:rPr>
        <w:t xml:space="preserve">will be dealt with in </w:t>
      </w:r>
      <w:r w:rsidR="001758E0" w:rsidRPr="0077763F">
        <w:rPr>
          <w:sz w:val="24"/>
          <w:szCs w:val="24"/>
          <w:lang w:val="en-GB"/>
        </w:rPr>
        <w:t xml:space="preserve">comparison with each other and in </w:t>
      </w:r>
      <w:r w:rsidRPr="0077763F">
        <w:rPr>
          <w:sz w:val="24"/>
          <w:szCs w:val="24"/>
          <w:lang w:val="en-GB"/>
        </w:rPr>
        <w:t xml:space="preserve">line with the burgeoning </w:t>
      </w:r>
      <w:r w:rsidR="00BB0B06">
        <w:rPr>
          <w:sz w:val="24"/>
          <w:szCs w:val="24"/>
          <w:lang w:val="en-GB"/>
        </w:rPr>
        <w:t>bourgeois culture</w:t>
      </w:r>
      <w:r w:rsidRPr="0077763F">
        <w:rPr>
          <w:sz w:val="24"/>
          <w:szCs w:val="24"/>
          <w:lang w:val="en-GB"/>
        </w:rPr>
        <w:t xml:space="preserve">. </w:t>
      </w:r>
      <w:r w:rsidR="009A21F9" w:rsidRPr="0077763F">
        <w:rPr>
          <w:sz w:val="24"/>
          <w:szCs w:val="24"/>
          <w:lang w:val="en-GB"/>
        </w:rPr>
        <w:t xml:space="preserve">Leading novelists of the </w:t>
      </w:r>
      <w:r w:rsidR="0077763F" w:rsidRPr="0077763F">
        <w:rPr>
          <w:sz w:val="24"/>
          <w:szCs w:val="24"/>
          <w:lang w:val="en-GB"/>
        </w:rPr>
        <w:t>19</w:t>
      </w:r>
      <w:r w:rsidR="0077763F" w:rsidRPr="0077763F">
        <w:rPr>
          <w:sz w:val="24"/>
          <w:szCs w:val="24"/>
          <w:vertAlign w:val="superscript"/>
          <w:lang w:val="en-GB"/>
        </w:rPr>
        <w:t>th</w:t>
      </w:r>
      <w:r w:rsidR="0077763F" w:rsidRPr="0077763F">
        <w:rPr>
          <w:sz w:val="24"/>
          <w:szCs w:val="24"/>
          <w:lang w:val="en-GB"/>
        </w:rPr>
        <w:t xml:space="preserve"> </w:t>
      </w:r>
      <w:r w:rsidR="009A21F9" w:rsidRPr="0077763F">
        <w:rPr>
          <w:sz w:val="24"/>
          <w:szCs w:val="24"/>
          <w:lang w:val="en-GB"/>
        </w:rPr>
        <w:t>cen</w:t>
      </w:r>
      <w:r w:rsidR="00E2707B" w:rsidRPr="0077763F">
        <w:rPr>
          <w:sz w:val="24"/>
          <w:szCs w:val="24"/>
          <w:lang w:val="en-GB"/>
        </w:rPr>
        <w:t>tur</w:t>
      </w:r>
      <w:r w:rsidR="0077763F" w:rsidRPr="0077763F">
        <w:rPr>
          <w:sz w:val="24"/>
          <w:szCs w:val="24"/>
          <w:lang w:val="en-GB"/>
        </w:rPr>
        <w:t>y</w:t>
      </w:r>
      <w:r w:rsidR="00E2707B" w:rsidRPr="0077763F">
        <w:rPr>
          <w:sz w:val="24"/>
          <w:szCs w:val="24"/>
          <w:lang w:val="en-GB"/>
        </w:rPr>
        <w:t xml:space="preserve"> will </w:t>
      </w:r>
      <w:r w:rsidR="00BB0B06">
        <w:rPr>
          <w:sz w:val="24"/>
          <w:szCs w:val="24"/>
          <w:lang w:val="en-GB"/>
        </w:rPr>
        <w:t xml:space="preserve">also </w:t>
      </w:r>
      <w:r w:rsidR="00E2707B" w:rsidRPr="0077763F">
        <w:rPr>
          <w:sz w:val="24"/>
          <w:szCs w:val="24"/>
          <w:lang w:val="en-GB"/>
        </w:rPr>
        <w:t xml:space="preserve">be </w:t>
      </w:r>
      <w:r w:rsidR="00BB0B06">
        <w:rPr>
          <w:sz w:val="24"/>
          <w:szCs w:val="24"/>
          <w:lang w:val="en-GB"/>
        </w:rPr>
        <w:t>dealt with as the new art</w:t>
      </w:r>
      <w:r w:rsidR="0061129D">
        <w:rPr>
          <w:sz w:val="24"/>
          <w:szCs w:val="24"/>
          <w:lang w:val="en-GB"/>
        </w:rPr>
        <w:t xml:space="preserve">ists </w:t>
      </w:r>
      <w:r w:rsidR="00784845">
        <w:rPr>
          <w:sz w:val="24"/>
          <w:szCs w:val="24"/>
          <w:lang w:val="en-GB"/>
        </w:rPr>
        <w:t>of bourgeois paradigm</w:t>
      </w:r>
      <w:r w:rsidR="00BB0B06">
        <w:rPr>
          <w:sz w:val="24"/>
          <w:szCs w:val="24"/>
          <w:lang w:val="en-GB"/>
        </w:rPr>
        <w:t xml:space="preserve"> </w:t>
      </w:r>
      <w:r w:rsidR="0061129D">
        <w:rPr>
          <w:sz w:val="24"/>
          <w:szCs w:val="24"/>
          <w:lang w:val="en-GB"/>
        </w:rPr>
        <w:t xml:space="preserve">through whose </w:t>
      </w:r>
      <w:r w:rsidR="00A50165">
        <w:rPr>
          <w:sz w:val="24"/>
          <w:szCs w:val="24"/>
          <w:lang w:val="en-GB"/>
        </w:rPr>
        <w:t xml:space="preserve">epoch-making </w:t>
      </w:r>
      <w:r w:rsidR="0061129D">
        <w:rPr>
          <w:sz w:val="24"/>
          <w:szCs w:val="24"/>
          <w:lang w:val="en-GB"/>
        </w:rPr>
        <w:t>works we will try to see</w:t>
      </w:r>
      <w:r w:rsidR="00BB0B06">
        <w:rPr>
          <w:sz w:val="24"/>
          <w:szCs w:val="24"/>
          <w:lang w:val="en-GB"/>
        </w:rPr>
        <w:t xml:space="preserve"> </w:t>
      </w:r>
      <w:r w:rsidR="009A21F9" w:rsidRPr="0077763F">
        <w:rPr>
          <w:sz w:val="24"/>
          <w:szCs w:val="24"/>
          <w:lang w:val="en-GB"/>
        </w:rPr>
        <w:t>the social, political, and economic changes</w:t>
      </w:r>
      <w:r w:rsidR="0077763F" w:rsidRPr="0077763F">
        <w:rPr>
          <w:sz w:val="24"/>
          <w:szCs w:val="24"/>
          <w:lang w:val="en-GB"/>
        </w:rPr>
        <w:t xml:space="preserve"> </w:t>
      </w:r>
      <w:r w:rsidR="00BB0B06">
        <w:rPr>
          <w:sz w:val="24"/>
          <w:szCs w:val="24"/>
          <w:lang w:val="en-GB"/>
        </w:rPr>
        <w:t>in the 19</w:t>
      </w:r>
      <w:r w:rsidR="00BB0B06" w:rsidRPr="00BB0B06">
        <w:rPr>
          <w:sz w:val="24"/>
          <w:szCs w:val="24"/>
          <w:vertAlign w:val="superscript"/>
          <w:lang w:val="en-GB"/>
        </w:rPr>
        <w:t>th</w:t>
      </w:r>
      <w:r w:rsidR="00BB0B06">
        <w:rPr>
          <w:sz w:val="24"/>
          <w:szCs w:val="24"/>
          <w:lang w:val="en-GB"/>
        </w:rPr>
        <w:t xml:space="preserve"> century</w:t>
      </w:r>
      <w:r w:rsidR="009A21F9" w:rsidRPr="0077763F">
        <w:rPr>
          <w:sz w:val="24"/>
          <w:szCs w:val="24"/>
          <w:lang w:val="en-GB"/>
        </w:rPr>
        <w:t xml:space="preserve">. The paradigm shift from the Victorian to the modern age will be </w:t>
      </w:r>
      <w:r w:rsidR="0077763F" w:rsidRPr="0077763F">
        <w:rPr>
          <w:sz w:val="24"/>
          <w:szCs w:val="24"/>
          <w:lang w:val="en-GB"/>
        </w:rPr>
        <w:t>analys</w:t>
      </w:r>
      <w:r w:rsidR="009A21F9" w:rsidRPr="0077763F">
        <w:rPr>
          <w:sz w:val="24"/>
          <w:szCs w:val="24"/>
          <w:lang w:val="en-GB"/>
        </w:rPr>
        <w:t>ed over the representative works</w:t>
      </w:r>
      <w:r w:rsidR="00C25F6D" w:rsidRPr="0077763F">
        <w:rPr>
          <w:sz w:val="24"/>
          <w:szCs w:val="24"/>
          <w:lang w:val="en-GB"/>
        </w:rPr>
        <w:t xml:space="preserve"> in both poetry and prose</w:t>
      </w:r>
      <w:r w:rsidR="009A21F9" w:rsidRPr="0077763F">
        <w:rPr>
          <w:sz w:val="24"/>
          <w:szCs w:val="24"/>
          <w:lang w:val="en-GB"/>
        </w:rPr>
        <w:t>.</w:t>
      </w:r>
    </w:p>
    <w:p w14:paraId="01D65D64" w14:textId="77777777" w:rsidR="006F6C02" w:rsidRPr="0077763F" w:rsidRDefault="006F6C02" w:rsidP="009A21F9">
      <w:pPr>
        <w:jc w:val="both"/>
        <w:rPr>
          <w:sz w:val="24"/>
          <w:szCs w:val="24"/>
          <w:lang w:val="en-GB"/>
        </w:rPr>
      </w:pPr>
      <w:r w:rsidRPr="0077763F">
        <w:rPr>
          <w:b/>
          <w:sz w:val="24"/>
          <w:szCs w:val="24"/>
          <w:lang w:val="en-GB"/>
        </w:rPr>
        <w:t xml:space="preserve">ASSIGNMENTS: </w:t>
      </w:r>
      <w:r w:rsidRPr="0077763F">
        <w:rPr>
          <w:sz w:val="24"/>
          <w:szCs w:val="24"/>
          <w:lang w:val="en-GB"/>
        </w:rPr>
        <w:t>Students will be asked to write two term-papers of original content</w:t>
      </w:r>
      <w:r w:rsidR="0077763F">
        <w:rPr>
          <w:sz w:val="24"/>
          <w:szCs w:val="24"/>
          <w:lang w:val="en-GB"/>
        </w:rPr>
        <w:t xml:space="preserve"> evaluating the age over representative literary works</w:t>
      </w:r>
      <w:r w:rsidR="00F42F93">
        <w:rPr>
          <w:sz w:val="24"/>
          <w:szCs w:val="24"/>
          <w:lang w:val="en-GB"/>
        </w:rPr>
        <w:t xml:space="preserve"> and with a critical focus</w:t>
      </w:r>
      <w:r w:rsidRPr="0077763F">
        <w:rPr>
          <w:sz w:val="24"/>
          <w:szCs w:val="24"/>
          <w:lang w:val="en-GB"/>
        </w:rPr>
        <w:t xml:space="preserve">. The first paper will focus on a poet (or </w:t>
      </w:r>
      <w:r w:rsidR="000C3F54" w:rsidRPr="0077763F">
        <w:rPr>
          <w:sz w:val="24"/>
          <w:szCs w:val="24"/>
          <w:lang w:val="en-GB"/>
        </w:rPr>
        <w:t xml:space="preserve">a </w:t>
      </w:r>
      <w:r w:rsidRPr="0077763F">
        <w:rPr>
          <w:sz w:val="24"/>
          <w:szCs w:val="24"/>
          <w:lang w:val="en-GB"/>
        </w:rPr>
        <w:t xml:space="preserve">novelist) and his/her work(s) from the early or mid-nineteenth century (either romantic or Victorian).  </w:t>
      </w:r>
      <w:r w:rsidR="000C3F54" w:rsidRPr="0077763F">
        <w:rPr>
          <w:sz w:val="24"/>
          <w:szCs w:val="24"/>
          <w:lang w:val="en-GB"/>
        </w:rPr>
        <w:t xml:space="preserve">The second paper will deal either with the mid-Victorian or </w:t>
      </w:r>
      <w:r w:rsidR="0078668E">
        <w:rPr>
          <w:sz w:val="24"/>
          <w:szCs w:val="24"/>
          <w:lang w:val="en-GB"/>
        </w:rPr>
        <w:t xml:space="preserve">with </w:t>
      </w:r>
      <w:r w:rsidR="000C3F54" w:rsidRPr="0077763F">
        <w:rPr>
          <w:sz w:val="24"/>
          <w:szCs w:val="24"/>
          <w:lang w:val="en-GB"/>
        </w:rPr>
        <w:t xml:space="preserve">the Late-Victorian novelists. </w:t>
      </w:r>
    </w:p>
    <w:p w14:paraId="17C97E6D" w14:textId="77777777" w:rsidR="0051310E" w:rsidRPr="0077763F" w:rsidRDefault="000C3F54" w:rsidP="000C3F54">
      <w:pPr>
        <w:jc w:val="both"/>
        <w:rPr>
          <w:b/>
          <w:sz w:val="24"/>
          <w:szCs w:val="24"/>
          <w:lang w:val="en-GB"/>
        </w:rPr>
      </w:pPr>
      <w:r w:rsidRPr="0077763F">
        <w:rPr>
          <w:b/>
          <w:sz w:val="24"/>
          <w:szCs w:val="24"/>
          <w:lang w:val="en-GB"/>
        </w:rPr>
        <w:t xml:space="preserve">GRADING: </w:t>
      </w:r>
      <w:r w:rsidRPr="0077763F">
        <w:rPr>
          <w:sz w:val="24"/>
          <w:szCs w:val="24"/>
          <w:lang w:val="en-GB"/>
        </w:rPr>
        <w:t>Each of the two term-papers will be evaluated over 40, and the t</w:t>
      </w:r>
      <w:r w:rsidR="0041669D">
        <w:rPr>
          <w:sz w:val="24"/>
          <w:szCs w:val="24"/>
          <w:lang w:val="en-GB"/>
        </w:rPr>
        <w:t xml:space="preserve">wo term-papers </w:t>
      </w:r>
      <w:r w:rsidRPr="0077763F">
        <w:rPr>
          <w:sz w:val="24"/>
          <w:szCs w:val="24"/>
          <w:lang w:val="en-GB"/>
        </w:rPr>
        <w:t xml:space="preserve">will make 80 out of 100. The remaining 20 points will be acquired by </w:t>
      </w:r>
      <w:r w:rsidR="0041669D">
        <w:rPr>
          <w:sz w:val="24"/>
          <w:szCs w:val="24"/>
          <w:lang w:val="en-GB"/>
        </w:rPr>
        <w:t>the response papers</w:t>
      </w:r>
      <w:r w:rsidR="00C743ED" w:rsidRPr="0077763F">
        <w:rPr>
          <w:sz w:val="24"/>
          <w:szCs w:val="24"/>
          <w:lang w:val="en-GB"/>
        </w:rPr>
        <w:t xml:space="preserve"> and by </w:t>
      </w:r>
      <w:r w:rsidRPr="0077763F">
        <w:rPr>
          <w:sz w:val="24"/>
          <w:szCs w:val="24"/>
          <w:lang w:val="en-GB"/>
        </w:rPr>
        <w:t>attendance and class participation.</w:t>
      </w:r>
    </w:p>
    <w:p w14:paraId="2803DED0" w14:textId="77777777" w:rsidR="0045391F" w:rsidRPr="0077763F" w:rsidRDefault="0045391F">
      <w:pPr>
        <w:rPr>
          <w:b/>
          <w:sz w:val="24"/>
          <w:szCs w:val="24"/>
          <w:lang w:val="en-GB"/>
        </w:rPr>
      </w:pPr>
    </w:p>
    <w:p w14:paraId="3787996B" w14:textId="77777777" w:rsidR="009A21F9" w:rsidRPr="0077763F" w:rsidRDefault="009A21F9">
      <w:pPr>
        <w:rPr>
          <w:b/>
          <w:sz w:val="24"/>
          <w:szCs w:val="24"/>
          <w:lang w:val="en-GB"/>
        </w:rPr>
      </w:pPr>
      <w:r w:rsidRPr="0077763F">
        <w:rPr>
          <w:b/>
          <w:sz w:val="24"/>
          <w:szCs w:val="24"/>
          <w:lang w:val="en-GB"/>
        </w:rPr>
        <w:t>Weekly Course Content:</w:t>
      </w:r>
    </w:p>
    <w:p w14:paraId="68157F20" w14:textId="77777777" w:rsidR="003A1D65" w:rsidRPr="0077763F" w:rsidRDefault="009A21F9" w:rsidP="002961C0">
      <w:pPr>
        <w:jc w:val="both"/>
        <w:rPr>
          <w:sz w:val="24"/>
          <w:szCs w:val="24"/>
          <w:lang w:val="en-GB"/>
        </w:rPr>
      </w:pPr>
      <w:r w:rsidRPr="0077763F">
        <w:rPr>
          <w:b/>
          <w:sz w:val="24"/>
          <w:szCs w:val="24"/>
          <w:lang w:val="en-GB"/>
        </w:rPr>
        <w:t>Week 1.</w:t>
      </w:r>
      <w:r w:rsidRPr="0077763F">
        <w:rPr>
          <w:sz w:val="24"/>
          <w:szCs w:val="24"/>
          <w:lang w:val="en-GB"/>
        </w:rPr>
        <w:t xml:space="preserve">   </w:t>
      </w:r>
      <w:r w:rsidR="002961C0" w:rsidRPr="0077763F">
        <w:rPr>
          <w:sz w:val="24"/>
          <w:szCs w:val="24"/>
          <w:lang w:val="en-GB"/>
        </w:rPr>
        <w:t>Industrial Revolution and the age of revolutions. Bourgeoisie versus aristocracy. The emergence of a new class and a new culture. Bourgeois worldview becoming the major cultural ethos.  (</w:t>
      </w:r>
      <w:r w:rsidR="002961C0" w:rsidRPr="0077763F">
        <w:rPr>
          <w:i/>
          <w:sz w:val="24"/>
          <w:szCs w:val="24"/>
          <w:lang w:val="en-GB"/>
        </w:rPr>
        <w:t>Norton Anthology of English Literature</w:t>
      </w:r>
      <w:r w:rsidR="00BD355F" w:rsidRPr="0077763F">
        <w:rPr>
          <w:sz w:val="24"/>
          <w:szCs w:val="24"/>
          <w:lang w:val="en-GB"/>
        </w:rPr>
        <w:t xml:space="preserve"> Vol.II</w:t>
      </w:r>
      <w:r w:rsidR="002961C0" w:rsidRPr="0077763F">
        <w:rPr>
          <w:sz w:val="24"/>
          <w:szCs w:val="24"/>
          <w:lang w:val="en-GB"/>
        </w:rPr>
        <w:t>)</w:t>
      </w:r>
    </w:p>
    <w:p w14:paraId="1BBAE5FD" w14:textId="77777777" w:rsidR="002961C0" w:rsidRPr="0077763F" w:rsidRDefault="002961C0" w:rsidP="002961C0">
      <w:pPr>
        <w:jc w:val="both"/>
        <w:rPr>
          <w:sz w:val="24"/>
          <w:szCs w:val="24"/>
          <w:lang w:val="en-GB"/>
        </w:rPr>
      </w:pPr>
      <w:r w:rsidRPr="0077763F">
        <w:rPr>
          <w:b/>
          <w:sz w:val="24"/>
          <w:szCs w:val="24"/>
          <w:lang w:val="en-GB"/>
        </w:rPr>
        <w:t>Week 2.</w:t>
      </w:r>
      <w:r w:rsidRPr="0077763F">
        <w:rPr>
          <w:sz w:val="24"/>
          <w:szCs w:val="24"/>
          <w:lang w:val="en-GB"/>
        </w:rPr>
        <w:t xml:space="preserve"> The influence of American and French Revolutions over the first and second generation</w:t>
      </w:r>
      <w:r w:rsidR="009B1117" w:rsidRPr="0077763F">
        <w:rPr>
          <w:sz w:val="24"/>
          <w:szCs w:val="24"/>
          <w:lang w:val="en-GB"/>
        </w:rPr>
        <w:t xml:space="preserve"> of romantic poets and gothicists.</w:t>
      </w:r>
      <w:r w:rsidR="0005560B" w:rsidRPr="0077763F">
        <w:rPr>
          <w:sz w:val="24"/>
          <w:szCs w:val="24"/>
          <w:lang w:val="en-GB"/>
        </w:rPr>
        <w:t xml:space="preserve"> </w:t>
      </w:r>
      <w:r w:rsidR="00BD355F" w:rsidRPr="0077763F">
        <w:rPr>
          <w:sz w:val="24"/>
          <w:szCs w:val="24"/>
          <w:lang w:val="en-GB"/>
        </w:rPr>
        <w:t xml:space="preserve">The shift from Neoclassicism to Romanticism. </w:t>
      </w:r>
      <w:r w:rsidR="0005560B" w:rsidRPr="0077763F">
        <w:rPr>
          <w:sz w:val="24"/>
          <w:szCs w:val="24"/>
          <w:lang w:val="en-GB"/>
        </w:rPr>
        <w:t>William Blake’s “The Lamb” and “The Tyger”</w:t>
      </w:r>
      <w:r w:rsidR="00BD355F" w:rsidRPr="0077763F">
        <w:rPr>
          <w:sz w:val="24"/>
          <w:szCs w:val="24"/>
          <w:lang w:val="en-GB"/>
        </w:rPr>
        <w:t>;</w:t>
      </w:r>
      <w:r w:rsidR="0005560B" w:rsidRPr="0077763F">
        <w:rPr>
          <w:sz w:val="24"/>
          <w:szCs w:val="24"/>
          <w:lang w:val="en-GB"/>
        </w:rPr>
        <w:t xml:space="preserve"> William Wordsworth’s </w:t>
      </w:r>
      <w:r w:rsidR="00BD355F" w:rsidRPr="0077763F">
        <w:rPr>
          <w:sz w:val="24"/>
          <w:szCs w:val="24"/>
          <w:lang w:val="en-GB"/>
        </w:rPr>
        <w:t xml:space="preserve">“Preface to </w:t>
      </w:r>
      <w:r w:rsidR="00BD355F" w:rsidRPr="0077763F">
        <w:rPr>
          <w:i/>
          <w:sz w:val="24"/>
          <w:szCs w:val="24"/>
          <w:lang w:val="en-GB"/>
        </w:rPr>
        <w:t>Lyrical Ballads</w:t>
      </w:r>
      <w:r w:rsidR="00BD355F" w:rsidRPr="0077763F">
        <w:rPr>
          <w:sz w:val="24"/>
          <w:szCs w:val="24"/>
          <w:lang w:val="en-GB"/>
        </w:rPr>
        <w:t>”, and “Ode: Intimations of Immortality from Recollections of Early Childhood”; Samuel Taylor Coleridge’s “The Rime of the Ancient Mariner”.</w:t>
      </w:r>
    </w:p>
    <w:p w14:paraId="6C15DBF2" w14:textId="77777777" w:rsidR="00BD355F" w:rsidRPr="0077763F" w:rsidRDefault="00BD355F" w:rsidP="002961C0">
      <w:pPr>
        <w:jc w:val="both"/>
        <w:rPr>
          <w:sz w:val="24"/>
          <w:szCs w:val="24"/>
          <w:lang w:val="en-GB"/>
        </w:rPr>
      </w:pPr>
      <w:r w:rsidRPr="0077763F">
        <w:rPr>
          <w:b/>
          <w:sz w:val="24"/>
          <w:szCs w:val="24"/>
          <w:lang w:val="en-GB"/>
        </w:rPr>
        <w:lastRenderedPageBreak/>
        <w:t xml:space="preserve">Week 3. </w:t>
      </w:r>
      <w:r w:rsidRPr="0077763F">
        <w:rPr>
          <w:sz w:val="24"/>
          <w:szCs w:val="24"/>
          <w:lang w:val="en-GB"/>
        </w:rPr>
        <w:t xml:space="preserve">Second generation of romantic poets:  Byron, Shelley, and Keats. Byron’s “She Walks in Beauty” and “When We Two Parted”; Shelley’s </w:t>
      </w:r>
      <w:r w:rsidR="00E90930" w:rsidRPr="0077763F">
        <w:rPr>
          <w:sz w:val="24"/>
          <w:szCs w:val="24"/>
          <w:lang w:val="en-GB"/>
        </w:rPr>
        <w:t>“Mutability” and “Ozymandias”; Keats’s “Ode to a Nightingale”</w:t>
      </w:r>
    </w:p>
    <w:p w14:paraId="1DA3C63B" w14:textId="2A820D65" w:rsidR="00533471" w:rsidRPr="0077763F" w:rsidRDefault="00533471" w:rsidP="002961C0">
      <w:pPr>
        <w:jc w:val="both"/>
        <w:rPr>
          <w:sz w:val="24"/>
          <w:szCs w:val="24"/>
          <w:lang w:val="en-GB"/>
        </w:rPr>
      </w:pPr>
      <w:r w:rsidRPr="0077763F">
        <w:rPr>
          <w:b/>
          <w:sz w:val="24"/>
          <w:szCs w:val="24"/>
          <w:lang w:val="en-GB"/>
        </w:rPr>
        <w:t>Week 4.</w:t>
      </w:r>
      <w:r w:rsidRPr="0077763F">
        <w:rPr>
          <w:sz w:val="24"/>
          <w:szCs w:val="24"/>
          <w:lang w:val="en-GB"/>
        </w:rPr>
        <w:t xml:space="preserve"> </w:t>
      </w:r>
      <w:r w:rsidR="00420B83">
        <w:rPr>
          <w:sz w:val="24"/>
          <w:szCs w:val="24"/>
          <w:lang w:val="en-GB"/>
        </w:rPr>
        <w:t xml:space="preserve">A marginal genre: </w:t>
      </w:r>
      <w:r w:rsidRPr="0077763F">
        <w:rPr>
          <w:sz w:val="24"/>
          <w:szCs w:val="24"/>
          <w:lang w:val="en-GB"/>
        </w:rPr>
        <w:t xml:space="preserve">Gothic literature. Mary Shelley’s </w:t>
      </w:r>
      <w:r w:rsidRPr="0077763F">
        <w:rPr>
          <w:i/>
          <w:sz w:val="24"/>
          <w:szCs w:val="24"/>
          <w:lang w:val="en-GB"/>
        </w:rPr>
        <w:t>Frankenstein</w:t>
      </w:r>
      <w:r w:rsidRPr="0077763F">
        <w:rPr>
          <w:sz w:val="24"/>
          <w:szCs w:val="24"/>
          <w:lang w:val="en-GB"/>
        </w:rPr>
        <w:t>.</w:t>
      </w:r>
      <w:r w:rsidR="0051310E" w:rsidRPr="0077763F">
        <w:rPr>
          <w:sz w:val="24"/>
          <w:szCs w:val="24"/>
          <w:lang w:val="en-GB"/>
        </w:rPr>
        <w:t xml:space="preserve"> (Submission </w:t>
      </w:r>
      <w:r w:rsidR="00770E17">
        <w:rPr>
          <w:sz w:val="24"/>
          <w:szCs w:val="24"/>
          <w:lang w:val="en-GB"/>
        </w:rPr>
        <w:t>of the first paper</w:t>
      </w:r>
      <w:r w:rsidR="0051310E" w:rsidRPr="0077763F">
        <w:rPr>
          <w:sz w:val="24"/>
          <w:szCs w:val="24"/>
          <w:lang w:val="en-GB"/>
        </w:rPr>
        <w:t>)</w:t>
      </w:r>
    </w:p>
    <w:p w14:paraId="2EF88DE4" w14:textId="77777777" w:rsidR="00E90930" w:rsidRPr="0077763F" w:rsidRDefault="00533471" w:rsidP="002961C0">
      <w:pPr>
        <w:jc w:val="both"/>
        <w:rPr>
          <w:sz w:val="24"/>
          <w:szCs w:val="24"/>
          <w:lang w:val="en-GB"/>
        </w:rPr>
      </w:pPr>
      <w:r w:rsidRPr="0077763F">
        <w:rPr>
          <w:b/>
          <w:sz w:val="24"/>
          <w:szCs w:val="24"/>
          <w:lang w:val="en-GB"/>
        </w:rPr>
        <w:t>Week 5</w:t>
      </w:r>
      <w:r w:rsidR="00E90930" w:rsidRPr="0077763F">
        <w:rPr>
          <w:sz w:val="24"/>
          <w:szCs w:val="24"/>
          <w:lang w:val="en-GB"/>
        </w:rPr>
        <w:t>.</w:t>
      </w:r>
      <w:r w:rsidRPr="0077763F">
        <w:rPr>
          <w:sz w:val="24"/>
          <w:szCs w:val="24"/>
          <w:lang w:val="en-GB"/>
        </w:rPr>
        <w:t xml:space="preserve"> Victorian Poetry.</w:t>
      </w:r>
      <w:r w:rsidRPr="0077763F">
        <w:rPr>
          <w:b/>
          <w:sz w:val="24"/>
          <w:szCs w:val="24"/>
          <w:lang w:val="en-GB"/>
        </w:rPr>
        <w:t xml:space="preserve"> </w:t>
      </w:r>
      <w:r w:rsidR="00E90930" w:rsidRPr="0077763F">
        <w:rPr>
          <w:b/>
          <w:sz w:val="24"/>
          <w:szCs w:val="24"/>
          <w:lang w:val="en-GB"/>
        </w:rPr>
        <w:t xml:space="preserve"> </w:t>
      </w:r>
      <w:r w:rsidR="00E90930" w:rsidRPr="0077763F">
        <w:rPr>
          <w:sz w:val="24"/>
          <w:szCs w:val="24"/>
          <w:lang w:val="en-GB"/>
        </w:rPr>
        <w:t>John Stuart Mill’s “What is P</w:t>
      </w:r>
      <w:r w:rsidRPr="0077763F">
        <w:rPr>
          <w:sz w:val="24"/>
          <w:szCs w:val="24"/>
          <w:lang w:val="en-GB"/>
        </w:rPr>
        <w:t>o</w:t>
      </w:r>
      <w:r w:rsidR="00E90930" w:rsidRPr="0077763F">
        <w:rPr>
          <w:sz w:val="24"/>
          <w:szCs w:val="24"/>
          <w:lang w:val="en-GB"/>
        </w:rPr>
        <w:t>etry?” (</w:t>
      </w:r>
      <w:r w:rsidR="00E90930" w:rsidRPr="0077763F">
        <w:rPr>
          <w:i/>
          <w:sz w:val="24"/>
          <w:szCs w:val="24"/>
          <w:lang w:val="en-GB"/>
        </w:rPr>
        <w:t>Norton Anthology of English Literature</w:t>
      </w:r>
      <w:r w:rsidR="00E90930" w:rsidRPr="0077763F">
        <w:rPr>
          <w:sz w:val="24"/>
          <w:szCs w:val="24"/>
          <w:lang w:val="en-GB"/>
        </w:rPr>
        <w:t xml:space="preserve"> Vol.II</w:t>
      </w:r>
      <w:r w:rsidR="00177084" w:rsidRPr="0077763F">
        <w:rPr>
          <w:sz w:val="24"/>
          <w:szCs w:val="24"/>
          <w:lang w:val="en-GB"/>
        </w:rPr>
        <w:t>), Alfred</w:t>
      </w:r>
      <w:r w:rsidRPr="0077763F">
        <w:rPr>
          <w:sz w:val="24"/>
          <w:szCs w:val="24"/>
          <w:lang w:val="en-GB"/>
        </w:rPr>
        <w:t xml:space="preserve"> Lord </w:t>
      </w:r>
      <w:r w:rsidR="00177084" w:rsidRPr="0077763F">
        <w:rPr>
          <w:sz w:val="24"/>
          <w:szCs w:val="24"/>
          <w:lang w:val="en-GB"/>
        </w:rPr>
        <w:t>Tennyson’s</w:t>
      </w:r>
      <w:r w:rsidRPr="0077763F">
        <w:rPr>
          <w:sz w:val="24"/>
          <w:szCs w:val="24"/>
          <w:lang w:val="en-GB"/>
        </w:rPr>
        <w:t xml:space="preserve"> “The Lotos-Eaters”.</w:t>
      </w:r>
      <w:r w:rsidR="00CD5CFD">
        <w:rPr>
          <w:sz w:val="24"/>
          <w:szCs w:val="24"/>
          <w:lang w:val="en-GB"/>
        </w:rPr>
        <w:t xml:space="preserve"> Matthew Arnold’s “Dower Beach”</w:t>
      </w:r>
    </w:p>
    <w:p w14:paraId="1068301C" w14:textId="77777777" w:rsidR="00ED7FD0" w:rsidRPr="0077763F" w:rsidRDefault="00ED7FD0" w:rsidP="002961C0">
      <w:pPr>
        <w:jc w:val="both"/>
        <w:rPr>
          <w:i/>
          <w:sz w:val="24"/>
          <w:szCs w:val="24"/>
          <w:lang w:val="en-GB"/>
        </w:rPr>
      </w:pPr>
      <w:r w:rsidRPr="0077763F">
        <w:rPr>
          <w:b/>
          <w:sz w:val="24"/>
          <w:szCs w:val="24"/>
          <w:lang w:val="en-GB"/>
        </w:rPr>
        <w:t xml:space="preserve">Week 6.  </w:t>
      </w:r>
      <w:r w:rsidRPr="0077763F">
        <w:rPr>
          <w:sz w:val="24"/>
          <w:szCs w:val="24"/>
          <w:lang w:val="en-GB"/>
        </w:rPr>
        <w:t xml:space="preserve">Victorian novel. Charles Dickens’s </w:t>
      </w:r>
      <w:r w:rsidRPr="0077763F">
        <w:rPr>
          <w:i/>
          <w:sz w:val="24"/>
          <w:szCs w:val="24"/>
          <w:lang w:val="en-GB"/>
        </w:rPr>
        <w:t>Great Expectation</w:t>
      </w:r>
      <w:r w:rsidR="009B44FB" w:rsidRPr="0077763F">
        <w:rPr>
          <w:i/>
          <w:sz w:val="24"/>
          <w:szCs w:val="24"/>
          <w:lang w:val="en-GB"/>
        </w:rPr>
        <w:t>s</w:t>
      </w:r>
    </w:p>
    <w:p w14:paraId="080A5234" w14:textId="77777777" w:rsidR="00ED7FD0" w:rsidRPr="0077763F" w:rsidRDefault="00ED7FD0" w:rsidP="00ED7FD0">
      <w:pPr>
        <w:jc w:val="both"/>
        <w:rPr>
          <w:sz w:val="24"/>
          <w:szCs w:val="24"/>
          <w:lang w:val="en-GB"/>
        </w:rPr>
      </w:pPr>
      <w:r w:rsidRPr="0077763F">
        <w:rPr>
          <w:b/>
          <w:sz w:val="24"/>
          <w:szCs w:val="24"/>
          <w:lang w:val="en-GB"/>
        </w:rPr>
        <w:t>Week 7.</w:t>
      </w:r>
      <w:r w:rsidRPr="0077763F">
        <w:rPr>
          <w:sz w:val="24"/>
          <w:szCs w:val="24"/>
          <w:lang w:val="en-GB"/>
        </w:rPr>
        <w:t xml:space="preserve"> Victorian novel. Charles Dickens’s </w:t>
      </w:r>
      <w:r w:rsidRPr="0077763F">
        <w:rPr>
          <w:i/>
          <w:sz w:val="24"/>
          <w:szCs w:val="24"/>
          <w:lang w:val="en-GB"/>
        </w:rPr>
        <w:t>Great Expectation</w:t>
      </w:r>
      <w:r w:rsidR="009B44FB" w:rsidRPr="0077763F">
        <w:rPr>
          <w:i/>
          <w:sz w:val="24"/>
          <w:szCs w:val="24"/>
          <w:lang w:val="en-GB"/>
        </w:rPr>
        <w:t>s</w:t>
      </w:r>
    </w:p>
    <w:p w14:paraId="0F0058EE" w14:textId="77777777" w:rsidR="00ED7FD0" w:rsidRPr="0077763F" w:rsidRDefault="00ED7FD0" w:rsidP="00ED7FD0">
      <w:pPr>
        <w:jc w:val="both"/>
        <w:rPr>
          <w:i/>
          <w:sz w:val="24"/>
          <w:szCs w:val="24"/>
          <w:lang w:val="en-GB"/>
        </w:rPr>
      </w:pPr>
      <w:r w:rsidRPr="0077763F">
        <w:rPr>
          <w:b/>
          <w:sz w:val="24"/>
          <w:szCs w:val="24"/>
          <w:lang w:val="en-GB"/>
        </w:rPr>
        <w:t>Week 8.</w:t>
      </w:r>
      <w:r w:rsidRPr="0077763F">
        <w:rPr>
          <w:sz w:val="24"/>
          <w:szCs w:val="24"/>
          <w:lang w:val="en-GB"/>
        </w:rPr>
        <w:t xml:space="preserve"> Victorian novel. George Eliot’s </w:t>
      </w:r>
      <w:r w:rsidRPr="0077763F">
        <w:rPr>
          <w:i/>
          <w:sz w:val="24"/>
          <w:szCs w:val="24"/>
          <w:lang w:val="en-GB"/>
        </w:rPr>
        <w:t>Silas Marner</w:t>
      </w:r>
    </w:p>
    <w:p w14:paraId="1B60533E" w14:textId="602B3F20" w:rsidR="005B3FBD" w:rsidRPr="0077763F" w:rsidRDefault="005B3FBD" w:rsidP="00ED7FD0">
      <w:pPr>
        <w:jc w:val="both"/>
        <w:rPr>
          <w:i/>
          <w:sz w:val="24"/>
          <w:szCs w:val="24"/>
          <w:lang w:val="en-GB"/>
        </w:rPr>
      </w:pPr>
      <w:r w:rsidRPr="0077763F">
        <w:rPr>
          <w:b/>
          <w:sz w:val="24"/>
          <w:szCs w:val="24"/>
          <w:lang w:val="en-GB"/>
        </w:rPr>
        <w:t xml:space="preserve">Week 9. </w:t>
      </w:r>
      <w:r w:rsidRPr="0077763F">
        <w:rPr>
          <w:sz w:val="24"/>
          <w:szCs w:val="24"/>
          <w:lang w:val="en-GB"/>
        </w:rPr>
        <w:t xml:space="preserve">The end of Victorianism and the emergence of the modern period. </w:t>
      </w:r>
      <w:r w:rsidR="0086513F">
        <w:rPr>
          <w:sz w:val="24"/>
          <w:szCs w:val="24"/>
          <w:lang w:val="en-GB"/>
        </w:rPr>
        <w:t xml:space="preserve"> </w:t>
      </w:r>
    </w:p>
    <w:p w14:paraId="59662E84" w14:textId="77777777" w:rsidR="009B44FB" w:rsidRPr="0077763F" w:rsidRDefault="005B3FBD" w:rsidP="005B3FBD">
      <w:pPr>
        <w:jc w:val="both"/>
        <w:rPr>
          <w:sz w:val="24"/>
          <w:szCs w:val="24"/>
          <w:lang w:val="en-GB"/>
        </w:rPr>
      </w:pPr>
      <w:r w:rsidRPr="0077763F">
        <w:rPr>
          <w:b/>
          <w:sz w:val="24"/>
          <w:szCs w:val="24"/>
          <w:lang w:val="en-GB"/>
        </w:rPr>
        <w:t>Week 10.</w:t>
      </w:r>
      <w:r w:rsidRPr="0077763F">
        <w:rPr>
          <w:sz w:val="24"/>
          <w:szCs w:val="24"/>
          <w:lang w:val="en-GB"/>
        </w:rPr>
        <w:t xml:space="preserve"> </w:t>
      </w:r>
      <w:r w:rsidR="009B44FB" w:rsidRPr="0077763F">
        <w:rPr>
          <w:sz w:val="24"/>
          <w:szCs w:val="24"/>
          <w:lang w:val="en-GB"/>
        </w:rPr>
        <w:t xml:space="preserve">Thomas Hardy’s </w:t>
      </w:r>
      <w:r w:rsidR="00994B06" w:rsidRPr="00994B06">
        <w:rPr>
          <w:i/>
          <w:sz w:val="24"/>
          <w:szCs w:val="24"/>
          <w:lang w:val="en-GB"/>
        </w:rPr>
        <w:t>Tess of the D’Urbervilles</w:t>
      </w:r>
      <w:r w:rsidR="009B44FB" w:rsidRPr="0077763F">
        <w:rPr>
          <w:sz w:val="24"/>
          <w:szCs w:val="24"/>
          <w:lang w:val="en-GB"/>
        </w:rPr>
        <w:t>.</w:t>
      </w:r>
    </w:p>
    <w:p w14:paraId="4013523F" w14:textId="77777777" w:rsidR="005B3FBD" w:rsidRPr="0077763F" w:rsidRDefault="009B44FB" w:rsidP="005B3FBD">
      <w:pPr>
        <w:jc w:val="both"/>
        <w:rPr>
          <w:sz w:val="24"/>
          <w:szCs w:val="24"/>
          <w:lang w:val="en-GB"/>
        </w:rPr>
      </w:pPr>
      <w:r w:rsidRPr="0077763F">
        <w:rPr>
          <w:b/>
          <w:sz w:val="24"/>
          <w:szCs w:val="24"/>
          <w:lang w:val="en-GB"/>
        </w:rPr>
        <w:t>Week 11.</w:t>
      </w:r>
      <w:r w:rsidRPr="0077763F">
        <w:rPr>
          <w:sz w:val="24"/>
          <w:szCs w:val="24"/>
          <w:lang w:val="en-GB"/>
        </w:rPr>
        <w:t xml:space="preserve"> </w:t>
      </w:r>
      <w:r w:rsidR="00994B06" w:rsidRPr="00994B06">
        <w:rPr>
          <w:sz w:val="24"/>
          <w:szCs w:val="24"/>
          <w:lang w:val="en-GB"/>
        </w:rPr>
        <w:t xml:space="preserve">Thomas Hardy’s </w:t>
      </w:r>
      <w:r w:rsidR="00994B06" w:rsidRPr="00994B06">
        <w:rPr>
          <w:i/>
          <w:sz w:val="24"/>
          <w:szCs w:val="24"/>
          <w:lang w:val="en-GB"/>
        </w:rPr>
        <w:t>Tess of the D’Urbervilles</w:t>
      </w:r>
      <w:r w:rsidR="00994B06" w:rsidRPr="00994B06">
        <w:rPr>
          <w:sz w:val="24"/>
          <w:szCs w:val="24"/>
          <w:lang w:val="en-GB"/>
        </w:rPr>
        <w:t>.</w:t>
      </w:r>
      <w:r w:rsidR="00994B06">
        <w:rPr>
          <w:sz w:val="24"/>
          <w:szCs w:val="24"/>
          <w:lang w:val="en-GB"/>
        </w:rPr>
        <w:t xml:space="preserve"> </w:t>
      </w:r>
    </w:p>
    <w:p w14:paraId="404721FD" w14:textId="77777777" w:rsidR="009B44FB" w:rsidRPr="0077763F" w:rsidRDefault="009B44FB" w:rsidP="005B3FBD">
      <w:pPr>
        <w:jc w:val="both"/>
        <w:rPr>
          <w:i/>
          <w:sz w:val="24"/>
          <w:szCs w:val="24"/>
          <w:lang w:val="en-GB"/>
        </w:rPr>
      </w:pPr>
      <w:r w:rsidRPr="0077763F">
        <w:rPr>
          <w:b/>
          <w:sz w:val="24"/>
          <w:szCs w:val="24"/>
          <w:lang w:val="en-GB"/>
        </w:rPr>
        <w:t xml:space="preserve">Week 12. </w:t>
      </w:r>
      <w:r w:rsidRPr="0077763F">
        <w:rPr>
          <w:sz w:val="24"/>
          <w:szCs w:val="24"/>
          <w:lang w:val="en-GB"/>
        </w:rPr>
        <w:t xml:space="preserve">Joseph Conrad’s </w:t>
      </w:r>
      <w:r w:rsidRPr="0077763F">
        <w:rPr>
          <w:i/>
          <w:sz w:val="24"/>
          <w:szCs w:val="24"/>
          <w:lang w:val="en-GB"/>
        </w:rPr>
        <w:t>Heart of Darkness.</w:t>
      </w:r>
    </w:p>
    <w:p w14:paraId="03EFBE5B" w14:textId="77777777" w:rsidR="009B44FB" w:rsidRPr="0077763F" w:rsidRDefault="009B44FB" w:rsidP="005B3FBD">
      <w:pPr>
        <w:jc w:val="both"/>
        <w:rPr>
          <w:sz w:val="24"/>
          <w:szCs w:val="24"/>
          <w:lang w:val="en-GB"/>
        </w:rPr>
      </w:pPr>
      <w:r w:rsidRPr="0077763F">
        <w:rPr>
          <w:b/>
          <w:sz w:val="24"/>
          <w:szCs w:val="24"/>
          <w:lang w:val="en-GB"/>
        </w:rPr>
        <w:t>Week 13.</w:t>
      </w:r>
      <w:r w:rsidRPr="0077763F">
        <w:rPr>
          <w:sz w:val="24"/>
          <w:szCs w:val="24"/>
          <w:lang w:val="en-GB"/>
        </w:rPr>
        <w:t xml:space="preserve"> Joseph Conrad’s </w:t>
      </w:r>
      <w:r w:rsidRPr="0077763F">
        <w:rPr>
          <w:i/>
          <w:sz w:val="24"/>
          <w:szCs w:val="24"/>
          <w:lang w:val="en-GB"/>
        </w:rPr>
        <w:t>Heart of Darkness.</w:t>
      </w:r>
      <w:r w:rsidR="0051310E" w:rsidRPr="0077763F">
        <w:rPr>
          <w:sz w:val="24"/>
          <w:szCs w:val="24"/>
          <w:lang w:val="en-GB"/>
        </w:rPr>
        <w:t xml:space="preserve"> (Submission of one of the works on either Victorian or post-Victorian period)</w:t>
      </w:r>
    </w:p>
    <w:p w14:paraId="1F665B90" w14:textId="77777777" w:rsidR="003A1D65" w:rsidRPr="0077763F" w:rsidRDefault="009B44FB" w:rsidP="009B44FB">
      <w:pPr>
        <w:jc w:val="both"/>
        <w:rPr>
          <w:sz w:val="24"/>
          <w:szCs w:val="24"/>
          <w:lang w:val="en-GB"/>
        </w:rPr>
      </w:pPr>
      <w:r w:rsidRPr="0077763F">
        <w:rPr>
          <w:b/>
          <w:sz w:val="24"/>
          <w:szCs w:val="24"/>
          <w:lang w:val="en-GB"/>
        </w:rPr>
        <w:t xml:space="preserve">Week 14. </w:t>
      </w:r>
      <w:r w:rsidRPr="0077763F">
        <w:rPr>
          <w:sz w:val="24"/>
          <w:szCs w:val="24"/>
          <w:lang w:val="en-GB"/>
        </w:rPr>
        <w:t>Review</w:t>
      </w:r>
      <w:r w:rsidR="003C4026" w:rsidRPr="0077763F">
        <w:rPr>
          <w:sz w:val="24"/>
          <w:szCs w:val="24"/>
          <w:lang w:val="en-GB"/>
        </w:rPr>
        <w:t xml:space="preserve"> week.</w:t>
      </w:r>
    </w:p>
    <w:p w14:paraId="34D36720" w14:textId="77777777" w:rsidR="0045391F" w:rsidRPr="0077763F" w:rsidRDefault="0045391F" w:rsidP="009B44FB">
      <w:pPr>
        <w:jc w:val="both"/>
        <w:rPr>
          <w:b/>
          <w:sz w:val="24"/>
          <w:szCs w:val="24"/>
          <w:lang w:val="en-GB"/>
        </w:rPr>
      </w:pPr>
    </w:p>
    <w:p w14:paraId="2D27F8DD" w14:textId="77777777" w:rsidR="000C3F54" w:rsidRPr="0077763F" w:rsidRDefault="000C3F54" w:rsidP="009B44FB">
      <w:pPr>
        <w:jc w:val="both"/>
        <w:rPr>
          <w:b/>
          <w:sz w:val="24"/>
          <w:szCs w:val="24"/>
          <w:lang w:val="en-GB"/>
        </w:rPr>
      </w:pPr>
      <w:r w:rsidRPr="0077763F">
        <w:rPr>
          <w:b/>
          <w:sz w:val="24"/>
          <w:szCs w:val="24"/>
          <w:lang w:val="en-GB"/>
        </w:rPr>
        <w:t xml:space="preserve">REQUIREMENTS: </w:t>
      </w:r>
    </w:p>
    <w:p w14:paraId="7182FFA3" w14:textId="77777777" w:rsidR="000C3F54" w:rsidRPr="0077763F" w:rsidRDefault="000C3F54" w:rsidP="009B44FB">
      <w:pPr>
        <w:jc w:val="both"/>
        <w:rPr>
          <w:sz w:val="24"/>
          <w:szCs w:val="24"/>
          <w:lang w:val="en-GB"/>
        </w:rPr>
      </w:pPr>
      <w:r w:rsidRPr="0077763F">
        <w:rPr>
          <w:sz w:val="24"/>
          <w:szCs w:val="24"/>
          <w:lang w:val="en-GB"/>
        </w:rPr>
        <w:t xml:space="preserve">Students are expected to join the ZOOM meetings on time and having read the assigned texts. </w:t>
      </w:r>
    </w:p>
    <w:p w14:paraId="499609C0" w14:textId="77777777" w:rsidR="000C3F54" w:rsidRPr="0077763F" w:rsidRDefault="000C3F54" w:rsidP="009B44FB">
      <w:pPr>
        <w:jc w:val="both"/>
        <w:rPr>
          <w:sz w:val="24"/>
          <w:szCs w:val="24"/>
          <w:lang w:val="en-GB"/>
        </w:rPr>
      </w:pPr>
      <w:r w:rsidRPr="0077763F">
        <w:rPr>
          <w:sz w:val="24"/>
          <w:szCs w:val="24"/>
          <w:lang w:val="en-GB"/>
        </w:rPr>
        <w:t>Students are expected to upload their response papers (</w:t>
      </w:r>
      <w:r w:rsidR="00C743ED" w:rsidRPr="0077763F">
        <w:rPr>
          <w:sz w:val="24"/>
          <w:szCs w:val="24"/>
          <w:lang w:val="en-GB"/>
        </w:rPr>
        <w:t>when assigned</w:t>
      </w:r>
      <w:r w:rsidRPr="0077763F">
        <w:rPr>
          <w:sz w:val="24"/>
          <w:szCs w:val="24"/>
          <w:lang w:val="en-GB"/>
        </w:rPr>
        <w:t xml:space="preserve">) and their </w:t>
      </w:r>
      <w:r w:rsidR="0080618D" w:rsidRPr="0077763F">
        <w:rPr>
          <w:sz w:val="24"/>
          <w:szCs w:val="24"/>
          <w:lang w:val="en-GB"/>
        </w:rPr>
        <w:t>term-</w:t>
      </w:r>
      <w:r w:rsidRPr="0077763F">
        <w:rPr>
          <w:sz w:val="24"/>
          <w:szCs w:val="24"/>
          <w:lang w:val="en-GB"/>
        </w:rPr>
        <w:t xml:space="preserve">papers </w:t>
      </w:r>
      <w:r w:rsidR="0080618D" w:rsidRPr="0077763F">
        <w:rPr>
          <w:sz w:val="24"/>
          <w:szCs w:val="24"/>
          <w:lang w:val="en-GB"/>
        </w:rPr>
        <w:t xml:space="preserve">(on the specified date) </w:t>
      </w:r>
      <w:r w:rsidRPr="0077763F">
        <w:rPr>
          <w:sz w:val="24"/>
          <w:szCs w:val="24"/>
          <w:lang w:val="en-GB"/>
        </w:rPr>
        <w:t xml:space="preserve">to WEBONLINE for grading. </w:t>
      </w:r>
    </w:p>
    <w:p w14:paraId="1C00D635" w14:textId="77777777" w:rsidR="002A4B7B" w:rsidRPr="0077763F" w:rsidRDefault="002A4B7B" w:rsidP="009B44FB">
      <w:pPr>
        <w:jc w:val="both"/>
        <w:rPr>
          <w:sz w:val="24"/>
          <w:szCs w:val="24"/>
          <w:lang w:val="en-GB"/>
        </w:rPr>
      </w:pPr>
      <w:r w:rsidRPr="0077763F">
        <w:rPr>
          <w:sz w:val="24"/>
          <w:szCs w:val="24"/>
          <w:lang w:val="en-GB"/>
        </w:rPr>
        <w:t>Term papers will not be less than 10 pages</w:t>
      </w:r>
      <w:r w:rsidR="006C0014" w:rsidRPr="0077763F">
        <w:rPr>
          <w:sz w:val="24"/>
          <w:szCs w:val="24"/>
          <w:lang w:val="en-GB"/>
        </w:rPr>
        <w:t xml:space="preserve"> (reference and cover pages excluded)</w:t>
      </w:r>
      <w:r w:rsidRPr="0077763F">
        <w:rPr>
          <w:sz w:val="24"/>
          <w:szCs w:val="24"/>
          <w:lang w:val="en-GB"/>
        </w:rPr>
        <w:t>, and MLA stylesheet will be followed</w:t>
      </w:r>
      <w:r w:rsidR="00F12776" w:rsidRPr="0077763F">
        <w:rPr>
          <w:sz w:val="24"/>
          <w:szCs w:val="24"/>
          <w:lang w:val="en-GB"/>
        </w:rPr>
        <w:t xml:space="preserve"> while</w:t>
      </w:r>
      <w:r w:rsidRPr="0077763F">
        <w:rPr>
          <w:sz w:val="24"/>
          <w:szCs w:val="24"/>
          <w:lang w:val="en-GB"/>
        </w:rPr>
        <w:t xml:space="preserve"> writing the paper. At least </w:t>
      </w:r>
      <w:r w:rsidR="003E0A73" w:rsidRPr="0077763F">
        <w:rPr>
          <w:sz w:val="24"/>
          <w:szCs w:val="24"/>
          <w:lang w:val="en-GB"/>
        </w:rPr>
        <w:t xml:space="preserve">5 sources </w:t>
      </w:r>
      <w:r w:rsidR="00F12776" w:rsidRPr="0077763F">
        <w:rPr>
          <w:sz w:val="24"/>
          <w:szCs w:val="24"/>
          <w:lang w:val="en-GB"/>
        </w:rPr>
        <w:t xml:space="preserve">(other than the main source) </w:t>
      </w:r>
      <w:r w:rsidR="003E0A73" w:rsidRPr="0077763F">
        <w:rPr>
          <w:sz w:val="24"/>
          <w:szCs w:val="24"/>
          <w:lang w:val="en-GB"/>
        </w:rPr>
        <w:t xml:space="preserve">and </w:t>
      </w:r>
      <w:r w:rsidR="00F12776" w:rsidRPr="0077763F">
        <w:rPr>
          <w:sz w:val="24"/>
          <w:szCs w:val="24"/>
          <w:lang w:val="en-GB"/>
        </w:rPr>
        <w:t xml:space="preserve">sufficient number of </w:t>
      </w:r>
      <w:r w:rsidR="003E0A73" w:rsidRPr="0077763F">
        <w:rPr>
          <w:sz w:val="24"/>
          <w:szCs w:val="24"/>
          <w:lang w:val="en-GB"/>
        </w:rPr>
        <w:t xml:space="preserve">appropriate references to support the argument are required. </w:t>
      </w:r>
    </w:p>
    <w:p w14:paraId="67265F5B" w14:textId="77777777" w:rsidR="00667987" w:rsidRPr="0077763F" w:rsidRDefault="000C3EE1" w:rsidP="009B44FB">
      <w:pPr>
        <w:jc w:val="both"/>
        <w:rPr>
          <w:sz w:val="24"/>
          <w:szCs w:val="24"/>
          <w:lang w:val="en-GB"/>
        </w:rPr>
      </w:pPr>
      <w:r w:rsidRPr="0077763F">
        <w:rPr>
          <w:b/>
          <w:sz w:val="24"/>
          <w:szCs w:val="24"/>
          <w:lang w:val="en-GB"/>
        </w:rPr>
        <w:t>T</w:t>
      </w:r>
      <w:r w:rsidR="002A4B7B" w:rsidRPr="0077763F">
        <w:rPr>
          <w:b/>
          <w:sz w:val="24"/>
          <w:szCs w:val="24"/>
          <w:lang w:val="en-GB"/>
        </w:rPr>
        <w:t>extbook</w:t>
      </w:r>
      <w:r w:rsidRPr="0077763F">
        <w:rPr>
          <w:b/>
          <w:sz w:val="24"/>
          <w:szCs w:val="24"/>
          <w:lang w:val="en-GB"/>
        </w:rPr>
        <w:t>s to F</w:t>
      </w:r>
      <w:r w:rsidR="00667987" w:rsidRPr="0077763F">
        <w:rPr>
          <w:b/>
          <w:sz w:val="24"/>
          <w:szCs w:val="24"/>
          <w:lang w:val="en-GB"/>
        </w:rPr>
        <w:t>ollow</w:t>
      </w:r>
      <w:r w:rsidR="00667987" w:rsidRPr="0077763F">
        <w:rPr>
          <w:sz w:val="24"/>
          <w:szCs w:val="24"/>
          <w:lang w:val="en-GB"/>
        </w:rPr>
        <w:t xml:space="preserve">: </w:t>
      </w:r>
      <w:r w:rsidR="002A4B7B" w:rsidRPr="0077763F">
        <w:rPr>
          <w:i/>
          <w:sz w:val="24"/>
          <w:szCs w:val="24"/>
          <w:lang w:val="en-GB"/>
        </w:rPr>
        <w:t>Norton Anthology of English Literature Vol. II.</w:t>
      </w:r>
      <w:r w:rsidR="00667987" w:rsidRPr="0077763F">
        <w:rPr>
          <w:i/>
          <w:sz w:val="24"/>
          <w:szCs w:val="24"/>
          <w:lang w:val="en-GB"/>
        </w:rPr>
        <w:t>, Great Expectations</w:t>
      </w:r>
      <w:r w:rsidR="00667987" w:rsidRPr="0077763F">
        <w:rPr>
          <w:sz w:val="24"/>
          <w:szCs w:val="24"/>
          <w:lang w:val="en-GB"/>
        </w:rPr>
        <w:t xml:space="preserve"> by Charles Dickens, </w:t>
      </w:r>
      <w:r w:rsidR="00667987" w:rsidRPr="0077763F">
        <w:rPr>
          <w:i/>
          <w:sz w:val="24"/>
          <w:szCs w:val="24"/>
          <w:lang w:val="en-GB"/>
        </w:rPr>
        <w:t>Silas Marner</w:t>
      </w:r>
      <w:r w:rsidR="00667987" w:rsidRPr="0077763F">
        <w:rPr>
          <w:sz w:val="24"/>
          <w:szCs w:val="24"/>
          <w:lang w:val="en-GB"/>
        </w:rPr>
        <w:t xml:space="preserve"> by George </w:t>
      </w:r>
      <w:r w:rsidR="00994B06" w:rsidRPr="0077763F">
        <w:rPr>
          <w:sz w:val="24"/>
          <w:szCs w:val="24"/>
          <w:lang w:val="en-GB"/>
        </w:rPr>
        <w:t>Eliot, Tess</w:t>
      </w:r>
      <w:r w:rsidR="00994B06" w:rsidRPr="00994B06">
        <w:rPr>
          <w:i/>
          <w:sz w:val="24"/>
          <w:szCs w:val="24"/>
          <w:lang w:val="en-GB"/>
        </w:rPr>
        <w:t xml:space="preserve"> of the D’Urbervilles</w:t>
      </w:r>
      <w:r w:rsidR="00994B06">
        <w:rPr>
          <w:i/>
          <w:sz w:val="24"/>
          <w:szCs w:val="24"/>
          <w:lang w:val="en-GB"/>
        </w:rPr>
        <w:t xml:space="preserve"> </w:t>
      </w:r>
      <w:r w:rsidR="00994B06" w:rsidRPr="0077763F">
        <w:rPr>
          <w:sz w:val="24"/>
          <w:szCs w:val="24"/>
          <w:lang w:val="en-GB"/>
        </w:rPr>
        <w:t>by</w:t>
      </w:r>
      <w:r w:rsidR="00667987" w:rsidRPr="0077763F">
        <w:rPr>
          <w:sz w:val="24"/>
          <w:szCs w:val="24"/>
          <w:lang w:val="en-GB"/>
        </w:rPr>
        <w:t xml:space="preserve"> Thomas Hardy, </w:t>
      </w:r>
      <w:r w:rsidR="00667987" w:rsidRPr="0077763F">
        <w:rPr>
          <w:i/>
          <w:sz w:val="24"/>
          <w:szCs w:val="24"/>
          <w:lang w:val="en-GB"/>
        </w:rPr>
        <w:t>Heart of Darkness</w:t>
      </w:r>
      <w:r w:rsidR="00667987" w:rsidRPr="0077763F">
        <w:rPr>
          <w:sz w:val="24"/>
          <w:szCs w:val="24"/>
          <w:lang w:val="en-GB"/>
        </w:rPr>
        <w:t xml:space="preserve"> by Joseph Conrad. </w:t>
      </w:r>
    </w:p>
    <w:p w14:paraId="4625176D" w14:textId="77777777" w:rsidR="002A4B7B" w:rsidRPr="0077763F" w:rsidRDefault="002A4B7B" w:rsidP="009B44FB">
      <w:pPr>
        <w:jc w:val="both"/>
        <w:rPr>
          <w:i/>
          <w:sz w:val="24"/>
          <w:szCs w:val="24"/>
          <w:lang w:val="en-GB"/>
        </w:rPr>
      </w:pPr>
      <w:r w:rsidRPr="0077763F">
        <w:rPr>
          <w:i/>
          <w:sz w:val="24"/>
          <w:szCs w:val="24"/>
          <w:lang w:val="en-GB"/>
        </w:rPr>
        <w:t xml:space="preserve"> </w:t>
      </w:r>
    </w:p>
    <w:p w14:paraId="1800839F" w14:textId="77777777" w:rsidR="002A4B7B" w:rsidRPr="0077763F" w:rsidRDefault="002A4B7B" w:rsidP="009B44FB">
      <w:pPr>
        <w:jc w:val="both"/>
        <w:rPr>
          <w:sz w:val="24"/>
          <w:szCs w:val="24"/>
          <w:lang w:val="en-GB"/>
        </w:rPr>
      </w:pPr>
      <w:r w:rsidRPr="0077763F">
        <w:rPr>
          <w:sz w:val="24"/>
          <w:szCs w:val="24"/>
          <w:lang w:val="en-GB"/>
        </w:rPr>
        <w:t xml:space="preserve"> </w:t>
      </w:r>
    </w:p>
    <w:sectPr w:rsidR="002A4B7B" w:rsidRPr="007776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1F96"/>
    <w:rsid w:val="000410B3"/>
    <w:rsid w:val="0005560B"/>
    <w:rsid w:val="00063269"/>
    <w:rsid w:val="000C3EE1"/>
    <w:rsid w:val="000C3F54"/>
    <w:rsid w:val="001758E0"/>
    <w:rsid w:val="00177084"/>
    <w:rsid w:val="00181F96"/>
    <w:rsid w:val="001B4ACD"/>
    <w:rsid w:val="001D4492"/>
    <w:rsid w:val="002961C0"/>
    <w:rsid w:val="002A4B7B"/>
    <w:rsid w:val="003358D6"/>
    <w:rsid w:val="003A1D65"/>
    <w:rsid w:val="003C4026"/>
    <w:rsid w:val="003E0A73"/>
    <w:rsid w:val="0041669D"/>
    <w:rsid w:val="00420B83"/>
    <w:rsid w:val="0045391F"/>
    <w:rsid w:val="0051310E"/>
    <w:rsid w:val="00533471"/>
    <w:rsid w:val="005B3FBD"/>
    <w:rsid w:val="0061129D"/>
    <w:rsid w:val="00667987"/>
    <w:rsid w:val="006C0014"/>
    <w:rsid w:val="006F6C02"/>
    <w:rsid w:val="00770E17"/>
    <w:rsid w:val="0077763F"/>
    <w:rsid w:val="00784845"/>
    <w:rsid w:val="0078668E"/>
    <w:rsid w:val="0080618D"/>
    <w:rsid w:val="0086513F"/>
    <w:rsid w:val="00976291"/>
    <w:rsid w:val="00994B06"/>
    <w:rsid w:val="009A21F9"/>
    <w:rsid w:val="009A6A3D"/>
    <w:rsid w:val="009B1117"/>
    <w:rsid w:val="009B44FB"/>
    <w:rsid w:val="00A50165"/>
    <w:rsid w:val="00BB0B06"/>
    <w:rsid w:val="00BD355F"/>
    <w:rsid w:val="00C25F6D"/>
    <w:rsid w:val="00C743ED"/>
    <w:rsid w:val="00CD5CFD"/>
    <w:rsid w:val="00D52914"/>
    <w:rsid w:val="00E2707B"/>
    <w:rsid w:val="00E90930"/>
    <w:rsid w:val="00ED7FD0"/>
    <w:rsid w:val="00F07E25"/>
    <w:rsid w:val="00F12776"/>
    <w:rsid w:val="00F42F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E4AC2"/>
  <w15:chartTrackingRefBased/>
  <w15:docId w15:val="{465DE45B-248C-4CCF-AF02-718BB9472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6F6C0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F6C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620</Words>
  <Characters>3534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cankaya</dc:creator>
  <cp:keywords/>
  <dc:description/>
  <cp:lastModifiedBy>Ekoc Ekoc</cp:lastModifiedBy>
  <cp:revision>3</cp:revision>
  <cp:lastPrinted>2020-09-28T11:35:00Z</cp:lastPrinted>
  <dcterms:created xsi:type="dcterms:W3CDTF">2020-10-09T07:20:00Z</dcterms:created>
  <dcterms:modified xsi:type="dcterms:W3CDTF">2020-10-09T07:21:00Z</dcterms:modified>
</cp:coreProperties>
</file>