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50E" w:rsidRDefault="001D550E" w:rsidP="001D550E">
      <w:pPr>
        <w:jc w:val="center"/>
      </w:pPr>
      <w:r>
        <w:t>ÇANKAYA UNIVERSITY</w:t>
      </w:r>
    </w:p>
    <w:p w:rsidR="001D550E" w:rsidRDefault="001D550E" w:rsidP="001D550E">
      <w:pPr>
        <w:jc w:val="center"/>
      </w:pPr>
      <w:r>
        <w:t>FACULTY OF SCIENCE AND LETTERS</w:t>
      </w:r>
    </w:p>
    <w:p w:rsidR="001D550E" w:rsidRDefault="001D550E" w:rsidP="001D550E">
      <w:pPr>
        <w:jc w:val="center"/>
      </w:pPr>
      <w:r>
        <w:t>DEPARTMENT OF ENGLISH LANGUAGE AND LITERATURE</w:t>
      </w:r>
    </w:p>
    <w:p w:rsidR="001D550E" w:rsidRDefault="001D550E" w:rsidP="001D550E">
      <w:pPr>
        <w:jc w:val="center"/>
      </w:pPr>
      <w:r>
        <w:t>2017-2018 FALL</w:t>
      </w:r>
    </w:p>
    <w:p w:rsidR="001D550E" w:rsidRDefault="00AD0E5C" w:rsidP="001D550E">
      <w:r>
        <w:t>ELL 561</w:t>
      </w:r>
    </w:p>
    <w:p w:rsidR="00AD0E5C" w:rsidRDefault="00AD0E5C" w:rsidP="001D550E">
      <w:r>
        <w:t>Studies in Short Fiction</w:t>
      </w:r>
    </w:p>
    <w:p w:rsidR="001D550E" w:rsidRDefault="001D550E" w:rsidP="001D550E">
      <w:r>
        <w:t>Assist. Prof. Berkem Gürenci Sağlam</w:t>
      </w:r>
    </w:p>
    <w:p w:rsidR="001D550E" w:rsidRDefault="001D550E" w:rsidP="001D550E"/>
    <w:p w:rsidR="00302930" w:rsidRPr="00302930" w:rsidRDefault="00302930" w:rsidP="006D0485">
      <w:pPr>
        <w:spacing w:after="0" w:line="240" w:lineRule="auto"/>
        <w:jc w:val="both"/>
        <w:rPr>
          <w:rFonts w:eastAsia="Times New Roman" w:cstheme="minorHAnsi"/>
          <w:lang w:eastAsia="tr-TR"/>
        </w:rPr>
      </w:pPr>
      <w:r w:rsidRPr="00302930">
        <w:rPr>
          <w:rFonts w:eastAsia="Times New Roman" w:cstheme="minorHAnsi"/>
          <w:lang w:eastAsia="tr-TR"/>
        </w:rPr>
        <w:t>This course will survey the origins and history of the short story, from its beginnings in the oral tradition and anecdotes of the classical period, through medieval stories, and seventeenth to eighteenth-century gothic tales, to its formalization as a genre in the nineteenth century and its development through the twentieth century to the present. The focus may be on the traditions of interpretations of particular works and collections that have received considerable critical attention (e.g. Hoffmann’s tales, Gilman’s “The Yellow Wallpaper,” Poe’s “The Purloined Letter,” Kafka’s short</w:t>
      </w:r>
      <w:r w:rsidR="006D0485">
        <w:rPr>
          <w:rFonts w:eastAsia="Times New Roman" w:cstheme="minorHAnsi"/>
          <w:lang w:eastAsia="tr-TR"/>
        </w:rPr>
        <w:t xml:space="preserve"> </w:t>
      </w:r>
      <w:r w:rsidRPr="00302930">
        <w:rPr>
          <w:rFonts w:eastAsia="Times New Roman" w:cstheme="minorHAnsi"/>
          <w:lang w:eastAsia="tr-TR"/>
        </w:rPr>
        <w:t>stories, Borges’s Labyrinths</w:t>
      </w:r>
      <w:r>
        <w:rPr>
          <w:rFonts w:eastAsia="Times New Roman" w:cstheme="minorHAnsi"/>
          <w:lang w:eastAsia="tr-TR"/>
        </w:rPr>
        <w:t xml:space="preserve"> </w:t>
      </w:r>
      <w:r w:rsidRPr="00302930">
        <w:rPr>
          <w:rFonts w:eastAsia="Times New Roman" w:cstheme="minorHAnsi"/>
          <w:lang w:eastAsia="tr-TR"/>
        </w:rPr>
        <w:t xml:space="preserve">and Fictions, the short fiction of Barthelme, Barth, Garcia Marquez, Lispector, or Mishima); or on selected works from the vast range of works in this genre across national traditions. As the course aims to increase students’ interpretative and close reading skills, it will move beyond the technical characteristics of the genre, where works vary considerably among authors and traditions, to consider a range of critical perspectives, both from scholars focusing on the genre – such as Patea, May, Jarrell, Lohafer, Ferguson, Wright, Rohrberger, Gerlach, Reid, and Siebert – and from other readers adopting diverse frames of reference, ranging from formalism and structuralism, marxisms and social theories, to feminisms, psychoanalytic and cognitive science perspectives, poststructuralist theories, </w:t>
      </w:r>
      <w:r>
        <w:rPr>
          <w:rFonts w:eastAsia="Times New Roman" w:cstheme="minorHAnsi"/>
          <w:lang w:eastAsia="tr-TR"/>
        </w:rPr>
        <w:t>etc.</w:t>
      </w:r>
    </w:p>
    <w:p w:rsidR="00302930" w:rsidRDefault="00302930" w:rsidP="001D550E">
      <w:pPr>
        <w:rPr>
          <w:b/>
        </w:rPr>
      </w:pPr>
    </w:p>
    <w:p w:rsidR="001D550E" w:rsidRDefault="001D550E" w:rsidP="00302930">
      <w:r>
        <w:rPr>
          <w:b/>
        </w:rPr>
        <w:t xml:space="preserve">Requirements: </w:t>
      </w:r>
      <w:r w:rsidR="00302930">
        <w:t>MA students are expected to attend every class.  Being ready for class constitutes being in the classroom on time, bringing relevant texts, and having read and thought about those texts.</w:t>
      </w:r>
    </w:p>
    <w:p w:rsidR="001D550E" w:rsidRDefault="001D550E" w:rsidP="001D550E">
      <w:pPr>
        <w:jc w:val="both"/>
      </w:pPr>
      <w:r>
        <w:rPr>
          <w:b/>
        </w:rPr>
        <w:t>Evaluation:</w:t>
      </w:r>
      <w:r>
        <w:t xml:space="preserve"> </w:t>
      </w:r>
      <w:r w:rsidRPr="004070EF">
        <w:rPr>
          <w:b/>
        </w:rPr>
        <w:t>Plagiarism of even one sentence will result in a direct F on the assignment, more than one paragraph will be a direct fail of the course</w:t>
      </w:r>
      <w:r>
        <w:t>.</w:t>
      </w:r>
    </w:p>
    <w:p w:rsidR="00CD6620" w:rsidRDefault="00307528" w:rsidP="001D550E">
      <w:pPr>
        <w:spacing w:after="0" w:line="240" w:lineRule="auto"/>
        <w:jc w:val="center"/>
      </w:pPr>
      <w:r>
        <w:t>Presentations</w:t>
      </w:r>
      <w:r w:rsidR="00302930">
        <w:t xml:space="preserve"> (10% each)</w:t>
      </w:r>
    </w:p>
    <w:p w:rsidR="00307528" w:rsidRDefault="00307528" w:rsidP="001D550E">
      <w:pPr>
        <w:spacing w:after="0" w:line="240" w:lineRule="auto"/>
        <w:jc w:val="center"/>
      </w:pPr>
      <w:r>
        <w:t>Term Project</w:t>
      </w:r>
      <w:r w:rsidR="00302930">
        <w:t xml:space="preserve"> (30 %)</w:t>
      </w:r>
    </w:p>
    <w:p w:rsidR="001D550E" w:rsidRDefault="001D550E" w:rsidP="001D550E">
      <w:pPr>
        <w:spacing w:after="0" w:line="240" w:lineRule="auto"/>
        <w:jc w:val="center"/>
      </w:pPr>
      <w:r>
        <w:t xml:space="preserve">Final Exam </w:t>
      </w:r>
      <w:r w:rsidR="00302930">
        <w:t>(40 %)</w:t>
      </w:r>
    </w:p>
    <w:p w:rsidR="001E711D" w:rsidRDefault="001E711D" w:rsidP="001D550E">
      <w:pPr>
        <w:spacing w:after="0" w:line="240" w:lineRule="auto"/>
        <w:jc w:val="center"/>
      </w:pPr>
    </w:p>
    <w:p w:rsidR="001D550E" w:rsidRDefault="001D550E" w:rsidP="001D550E">
      <w:r>
        <w:rPr>
          <w:b/>
        </w:rPr>
        <w:t>Textbook:</w:t>
      </w:r>
      <w:r>
        <w:t xml:space="preserve"> Photocopy material will be handed out by the lecturer during the first week.</w:t>
      </w:r>
    </w:p>
    <w:p w:rsidR="00307528" w:rsidRDefault="00307528" w:rsidP="001D550E">
      <w:r w:rsidRPr="00307528">
        <w:rPr>
          <w:b/>
        </w:rPr>
        <w:t>Term Project:</w:t>
      </w:r>
      <w:r>
        <w:t xml:space="preserve"> Each student will choose an author from</w:t>
      </w:r>
      <w:r w:rsidR="00546D8D">
        <w:t xml:space="preserve"> her/his</w:t>
      </w:r>
      <w:r>
        <w:t xml:space="preserve"> native country and analyze 2 stories by them according to the Western tradition that we have discussed throughout term. How you choose to deal with the stories will be up to you.</w:t>
      </w:r>
      <w:r w:rsidR="00302930">
        <w:t xml:space="preserve"> These papers are expected to be around 10-15 pages and written in full MLA format.</w:t>
      </w:r>
    </w:p>
    <w:p w:rsidR="00307528" w:rsidRDefault="00307528" w:rsidP="001D550E">
      <w:r>
        <w:t>Possible authors to choose from: Aziz Nesin, Leyla Erbil, Sabahattin Ali, Murathan Mungan, Oğuz Atay, Onat Kutlar, Ayfer Tunç, Bilge Karasu, Orhan Kemal, Sevim Burak, Luay Hamzah Abbas, Hassan Blasim, Ali Bader.</w:t>
      </w:r>
      <w:r w:rsidR="00302930">
        <w:t xml:space="preserve"> You may choose a different author provided you submit your suggestion to me well in advance.</w:t>
      </w:r>
    </w:p>
    <w:p w:rsidR="001D550E" w:rsidRDefault="001D550E" w:rsidP="001D550E"/>
    <w:p w:rsidR="001D550E" w:rsidRDefault="001D550E" w:rsidP="001D550E">
      <w:pPr>
        <w:jc w:val="center"/>
        <w:rPr>
          <w:sz w:val="20"/>
          <w:szCs w:val="20"/>
        </w:rPr>
      </w:pPr>
      <w:r>
        <w:rPr>
          <w:sz w:val="20"/>
          <w:szCs w:val="20"/>
        </w:rPr>
        <w:lastRenderedPageBreak/>
        <w:t>WEEKLY SCHEDULE</w:t>
      </w:r>
    </w:p>
    <w:tbl>
      <w:tblPr>
        <w:tblStyle w:val="TableGrid"/>
        <w:tblW w:w="0" w:type="auto"/>
        <w:tblInd w:w="0" w:type="dxa"/>
        <w:tblLook w:val="04A0" w:firstRow="1" w:lastRow="0" w:firstColumn="1" w:lastColumn="0" w:noHBand="0" w:noVBand="1"/>
      </w:tblPr>
      <w:tblGrid>
        <w:gridCol w:w="1129"/>
        <w:gridCol w:w="1276"/>
        <w:gridCol w:w="6657"/>
      </w:tblGrid>
      <w:tr w:rsidR="001D550E" w:rsidTr="00497EF4">
        <w:trPr>
          <w:trHeight w:val="573"/>
        </w:trPr>
        <w:tc>
          <w:tcPr>
            <w:tcW w:w="1129" w:type="dxa"/>
            <w:tcBorders>
              <w:top w:val="single" w:sz="4" w:space="0" w:color="auto"/>
              <w:left w:val="single" w:sz="4" w:space="0" w:color="auto"/>
              <w:bottom w:val="single" w:sz="4" w:space="0" w:color="auto"/>
              <w:right w:val="single" w:sz="4" w:space="0" w:color="auto"/>
            </w:tcBorders>
            <w:hideMark/>
          </w:tcPr>
          <w:p w:rsidR="001D550E" w:rsidRDefault="001D550E" w:rsidP="007621B1">
            <w:pPr>
              <w:spacing w:line="240" w:lineRule="auto"/>
              <w:jc w:val="center"/>
              <w:rPr>
                <w:sz w:val="20"/>
                <w:szCs w:val="20"/>
              </w:rPr>
            </w:pPr>
            <w:r>
              <w:rPr>
                <w:sz w:val="20"/>
                <w:szCs w:val="20"/>
              </w:rPr>
              <w:t>Week 1</w:t>
            </w:r>
          </w:p>
        </w:tc>
        <w:tc>
          <w:tcPr>
            <w:tcW w:w="1276" w:type="dxa"/>
            <w:tcBorders>
              <w:top w:val="single" w:sz="4" w:space="0" w:color="auto"/>
              <w:left w:val="single" w:sz="4" w:space="0" w:color="auto"/>
              <w:bottom w:val="single" w:sz="4" w:space="0" w:color="auto"/>
              <w:right w:val="single" w:sz="4" w:space="0" w:color="auto"/>
            </w:tcBorders>
          </w:tcPr>
          <w:p w:rsidR="001D550E" w:rsidRDefault="00497EF4" w:rsidP="00497EF4">
            <w:pPr>
              <w:spacing w:line="240" w:lineRule="auto"/>
              <w:jc w:val="center"/>
              <w:rPr>
                <w:sz w:val="20"/>
                <w:szCs w:val="20"/>
              </w:rPr>
            </w:pPr>
            <w:r>
              <w:rPr>
                <w:sz w:val="20"/>
                <w:szCs w:val="20"/>
              </w:rPr>
              <w:t>26.09.2017</w:t>
            </w:r>
          </w:p>
        </w:tc>
        <w:tc>
          <w:tcPr>
            <w:tcW w:w="6657" w:type="dxa"/>
            <w:tcBorders>
              <w:top w:val="single" w:sz="4" w:space="0" w:color="auto"/>
              <w:left w:val="single" w:sz="4" w:space="0" w:color="auto"/>
              <w:bottom w:val="single" w:sz="4" w:space="0" w:color="auto"/>
              <w:right w:val="single" w:sz="4" w:space="0" w:color="auto"/>
            </w:tcBorders>
            <w:hideMark/>
          </w:tcPr>
          <w:p w:rsidR="001D550E" w:rsidRDefault="001D550E" w:rsidP="007621B1">
            <w:pPr>
              <w:spacing w:line="240" w:lineRule="auto"/>
              <w:rPr>
                <w:sz w:val="20"/>
                <w:szCs w:val="20"/>
              </w:rPr>
            </w:pPr>
            <w:r>
              <w:rPr>
                <w:sz w:val="20"/>
                <w:szCs w:val="20"/>
              </w:rPr>
              <w:t>Introduction to the Course</w:t>
            </w:r>
          </w:p>
        </w:tc>
      </w:tr>
      <w:tr w:rsidR="001D550E" w:rsidTr="007621B1">
        <w:trPr>
          <w:trHeight w:val="405"/>
        </w:trPr>
        <w:tc>
          <w:tcPr>
            <w:tcW w:w="1129" w:type="dxa"/>
            <w:tcBorders>
              <w:top w:val="single" w:sz="4" w:space="0" w:color="auto"/>
              <w:left w:val="single" w:sz="4" w:space="0" w:color="auto"/>
              <w:bottom w:val="single" w:sz="4" w:space="0" w:color="auto"/>
              <w:right w:val="single" w:sz="4" w:space="0" w:color="auto"/>
            </w:tcBorders>
          </w:tcPr>
          <w:p w:rsidR="001D550E" w:rsidRDefault="001D550E" w:rsidP="007621B1">
            <w:pPr>
              <w:spacing w:line="240" w:lineRule="auto"/>
              <w:jc w:val="center"/>
              <w:rPr>
                <w:sz w:val="20"/>
                <w:szCs w:val="20"/>
              </w:rPr>
            </w:pPr>
            <w:r>
              <w:rPr>
                <w:sz w:val="20"/>
                <w:szCs w:val="20"/>
              </w:rPr>
              <w:t>Week 2</w:t>
            </w:r>
          </w:p>
          <w:p w:rsidR="001D550E" w:rsidRDefault="001D550E" w:rsidP="007621B1">
            <w:pPr>
              <w:spacing w:line="240" w:lineRule="auto"/>
              <w:jc w:val="center"/>
              <w:rPr>
                <w:sz w:val="20"/>
                <w:szCs w:val="20"/>
              </w:rPr>
            </w:pPr>
          </w:p>
          <w:p w:rsidR="001D550E" w:rsidRDefault="001D550E" w:rsidP="007621B1">
            <w:pPr>
              <w:spacing w:line="240"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550E" w:rsidRDefault="00C55EC6" w:rsidP="007621B1">
            <w:pPr>
              <w:spacing w:line="240" w:lineRule="auto"/>
              <w:jc w:val="center"/>
              <w:rPr>
                <w:sz w:val="20"/>
                <w:szCs w:val="20"/>
              </w:rPr>
            </w:pPr>
            <w:r>
              <w:rPr>
                <w:sz w:val="20"/>
                <w:szCs w:val="20"/>
              </w:rPr>
              <w:t>0</w:t>
            </w:r>
            <w:r w:rsidR="00497EF4">
              <w:rPr>
                <w:sz w:val="20"/>
                <w:szCs w:val="20"/>
              </w:rPr>
              <w:t>3</w:t>
            </w:r>
            <w:r>
              <w:rPr>
                <w:sz w:val="20"/>
                <w:szCs w:val="20"/>
              </w:rPr>
              <w:t>.</w:t>
            </w:r>
            <w:r w:rsidR="00497EF4">
              <w:rPr>
                <w:sz w:val="20"/>
                <w:szCs w:val="20"/>
              </w:rPr>
              <w:t>10.2017</w:t>
            </w:r>
          </w:p>
          <w:p w:rsidR="001D550E" w:rsidRDefault="001D550E"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1D550E" w:rsidRDefault="00C55EC6" w:rsidP="007621B1">
            <w:pPr>
              <w:spacing w:line="240" w:lineRule="auto"/>
              <w:rPr>
                <w:sz w:val="20"/>
                <w:szCs w:val="20"/>
              </w:rPr>
            </w:pPr>
            <w:r>
              <w:rPr>
                <w:sz w:val="20"/>
                <w:szCs w:val="20"/>
              </w:rPr>
              <w:t>Washington Irving, “The Legend of Sleepy Hollow”</w:t>
            </w:r>
          </w:p>
          <w:p w:rsidR="00C55EC6" w:rsidRDefault="00536F01" w:rsidP="007621B1">
            <w:pPr>
              <w:spacing w:line="240" w:lineRule="auto"/>
              <w:rPr>
                <w:sz w:val="20"/>
                <w:szCs w:val="20"/>
              </w:rPr>
            </w:pPr>
            <w:r>
              <w:rPr>
                <w:sz w:val="20"/>
                <w:szCs w:val="20"/>
              </w:rPr>
              <w:t xml:space="preserve">Washington Irving, </w:t>
            </w:r>
            <w:r w:rsidR="00C55EC6">
              <w:rPr>
                <w:sz w:val="20"/>
                <w:szCs w:val="20"/>
              </w:rPr>
              <w:t>“Rip Van Winkle”</w:t>
            </w:r>
          </w:p>
        </w:tc>
      </w:tr>
      <w:tr w:rsidR="001D550E" w:rsidTr="007621B1">
        <w:trPr>
          <w:trHeight w:val="270"/>
        </w:trPr>
        <w:tc>
          <w:tcPr>
            <w:tcW w:w="1129" w:type="dxa"/>
            <w:tcBorders>
              <w:top w:val="single" w:sz="4" w:space="0" w:color="auto"/>
              <w:left w:val="single" w:sz="4" w:space="0" w:color="auto"/>
              <w:bottom w:val="single" w:sz="4" w:space="0" w:color="auto"/>
              <w:right w:val="single" w:sz="4" w:space="0" w:color="auto"/>
            </w:tcBorders>
            <w:hideMark/>
          </w:tcPr>
          <w:p w:rsidR="001D550E" w:rsidRDefault="001D550E" w:rsidP="007621B1">
            <w:pPr>
              <w:spacing w:line="240" w:lineRule="auto"/>
              <w:jc w:val="center"/>
              <w:rPr>
                <w:sz w:val="20"/>
                <w:szCs w:val="20"/>
              </w:rPr>
            </w:pPr>
            <w:r>
              <w:rPr>
                <w:sz w:val="20"/>
                <w:szCs w:val="20"/>
              </w:rPr>
              <w:t>Week 3</w:t>
            </w:r>
          </w:p>
        </w:tc>
        <w:tc>
          <w:tcPr>
            <w:tcW w:w="1276" w:type="dxa"/>
            <w:tcBorders>
              <w:top w:val="single" w:sz="4" w:space="0" w:color="auto"/>
              <w:left w:val="single" w:sz="4" w:space="0" w:color="auto"/>
              <w:bottom w:val="single" w:sz="4" w:space="0" w:color="auto"/>
              <w:right w:val="single" w:sz="4" w:space="0" w:color="auto"/>
            </w:tcBorders>
          </w:tcPr>
          <w:p w:rsidR="001D550E" w:rsidRDefault="00536F01" w:rsidP="007621B1">
            <w:pPr>
              <w:spacing w:line="240" w:lineRule="auto"/>
              <w:rPr>
                <w:sz w:val="20"/>
                <w:szCs w:val="20"/>
              </w:rPr>
            </w:pPr>
            <w:r>
              <w:rPr>
                <w:sz w:val="20"/>
                <w:szCs w:val="20"/>
              </w:rPr>
              <w:t xml:space="preserve"> 10.10.2017</w:t>
            </w:r>
          </w:p>
          <w:p w:rsidR="001D550E" w:rsidRDefault="001D550E" w:rsidP="007621B1">
            <w:pPr>
              <w:spacing w:line="240" w:lineRule="auto"/>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1D550E" w:rsidRDefault="00C55EC6" w:rsidP="00C55EC6">
            <w:pPr>
              <w:spacing w:line="240" w:lineRule="auto"/>
              <w:rPr>
                <w:sz w:val="20"/>
                <w:szCs w:val="20"/>
              </w:rPr>
            </w:pPr>
            <w:r>
              <w:rPr>
                <w:sz w:val="20"/>
                <w:szCs w:val="20"/>
              </w:rPr>
              <w:t>Edgar Allan Poe,  “The Fall of the House of Usher</w:t>
            </w:r>
            <w:r w:rsidR="00536F01">
              <w:rPr>
                <w:sz w:val="20"/>
                <w:szCs w:val="20"/>
              </w:rPr>
              <w:t xml:space="preserve">” </w:t>
            </w:r>
          </w:p>
          <w:p w:rsidR="00536F01" w:rsidRDefault="00536F01" w:rsidP="0038429B">
            <w:pPr>
              <w:spacing w:line="240" w:lineRule="auto"/>
              <w:rPr>
                <w:sz w:val="20"/>
                <w:szCs w:val="20"/>
              </w:rPr>
            </w:pPr>
            <w:r>
              <w:rPr>
                <w:sz w:val="20"/>
                <w:szCs w:val="20"/>
              </w:rPr>
              <w:t xml:space="preserve"> </w:t>
            </w:r>
            <w:r w:rsidR="0038429B">
              <w:rPr>
                <w:sz w:val="20"/>
                <w:szCs w:val="20"/>
              </w:rPr>
              <w:t>“Poe on Short Fiction”</w:t>
            </w:r>
          </w:p>
        </w:tc>
      </w:tr>
      <w:tr w:rsidR="001D550E" w:rsidTr="007621B1">
        <w:trPr>
          <w:trHeight w:val="270"/>
        </w:trPr>
        <w:tc>
          <w:tcPr>
            <w:tcW w:w="1129" w:type="dxa"/>
            <w:tcBorders>
              <w:top w:val="single" w:sz="4" w:space="0" w:color="auto"/>
              <w:left w:val="single" w:sz="4" w:space="0" w:color="auto"/>
              <w:bottom w:val="single" w:sz="4" w:space="0" w:color="auto"/>
              <w:right w:val="single" w:sz="4" w:space="0" w:color="auto"/>
            </w:tcBorders>
            <w:hideMark/>
          </w:tcPr>
          <w:p w:rsidR="001D550E" w:rsidRDefault="001D550E" w:rsidP="007621B1">
            <w:pPr>
              <w:spacing w:line="240" w:lineRule="auto"/>
              <w:jc w:val="center"/>
              <w:rPr>
                <w:sz w:val="20"/>
                <w:szCs w:val="20"/>
              </w:rPr>
            </w:pPr>
            <w:r>
              <w:rPr>
                <w:sz w:val="20"/>
                <w:szCs w:val="20"/>
              </w:rPr>
              <w:t>Week 4</w:t>
            </w:r>
          </w:p>
        </w:tc>
        <w:tc>
          <w:tcPr>
            <w:tcW w:w="1276" w:type="dxa"/>
            <w:tcBorders>
              <w:top w:val="single" w:sz="4" w:space="0" w:color="auto"/>
              <w:left w:val="single" w:sz="4" w:space="0" w:color="auto"/>
              <w:bottom w:val="single" w:sz="4" w:space="0" w:color="auto"/>
              <w:right w:val="single" w:sz="4" w:space="0" w:color="auto"/>
            </w:tcBorders>
          </w:tcPr>
          <w:p w:rsidR="001D550E" w:rsidRDefault="00536F01" w:rsidP="007621B1">
            <w:pPr>
              <w:spacing w:line="240" w:lineRule="auto"/>
              <w:jc w:val="center"/>
              <w:rPr>
                <w:sz w:val="20"/>
                <w:szCs w:val="20"/>
              </w:rPr>
            </w:pPr>
            <w:r>
              <w:rPr>
                <w:sz w:val="20"/>
                <w:szCs w:val="20"/>
              </w:rPr>
              <w:t>17.10.2017</w:t>
            </w:r>
          </w:p>
          <w:p w:rsidR="001D550E" w:rsidRDefault="001D550E"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1D550E" w:rsidRDefault="00877058" w:rsidP="007621B1">
            <w:pPr>
              <w:spacing w:line="240" w:lineRule="auto"/>
              <w:rPr>
                <w:sz w:val="20"/>
                <w:szCs w:val="20"/>
              </w:rPr>
            </w:pPr>
            <w:r>
              <w:rPr>
                <w:sz w:val="20"/>
                <w:szCs w:val="20"/>
              </w:rPr>
              <w:t>Gustave Flaubert, “A Simple Heart”</w:t>
            </w:r>
          </w:p>
          <w:p w:rsidR="00F45390" w:rsidRDefault="00F45390" w:rsidP="007621B1">
            <w:pPr>
              <w:spacing w:line="240" w:lineRule="auto"/>
              <w:rPr>
                <w:sz w:val="20"/>
                <w:szCs w:val="20"/>
              </w:rPr>
            </w:pPr>
            <w:r>
              <w:rPr>
                <w:sz w:val="20"/>
                <w:szCs w:val="20"/>
              </w:rPr>
              <w:t>Article presentations</w:t>
            </w:r>
          </w:p>
        </w:tc>
      </w:tr>
      <w:tr w:rsidR="001D550E" w:rsidTr="007621B1">
        <w:trPr>
          <w:trHeight w:val="270"/>
        </w:trPr>
        <w:tc>
          <w:tcPr>
            <w:tcW w:w="1129" w:type="dxa"/>
            <w:tcBorders>
              <w:top w:val="single" w:sz="4" w:space="0" w:color="auto"/>
              <w:left w:val="single" w:sz="4" w:space="0" w:color="auto"/>
              <w:bottom w:val="single" w:sz="4" w:space="0" w:color="auto"/>
              <w:right w:val="single" w:sz="4" w:space="0" w:color="auto"/>
            </w:tcBorders>
            <w:hideMark/>
          </w:tcPr>
          <w:p w:rsidR="001D550E" w:rsidRDefault="001D550E" w:rsidP="007621B1">
            <w:pPr>
              <w:spacing w:line="240" w:lineRule="auto"/>
              <w:jc w:val="center"/>
              <w:rPr>
                <w:sz w:val="20"/>
                <w:szCs w:val="20"/>
              </w:rPr>
            </w:pPr>
            <w:r>
              <w:rPr>
                <w:sz w:val="20"/>
                <w:szCs w:val="20"/>
              </w:rPr>
              <w:t>Week 5</w:t>
            </w:r>
          </w:p>
        </w:tc>
        <w:tc>
          <w:tcPr>
            <w:tcW w:w="1276" w:type="dxa"/>
            <w:tcBorders>
              <w:top w:val="single" w:sz="4" w:space="0" w:color="auto"/>
              <w:left w:val="single" w:sz="4" w:space="0" w:color="auto"/>
              <w:bottom w:val="single" w:sz="4" w:space="0" w:color="auto"/>
              <w:right w:val="single" w:sz="4" w:space="0" w:color="auto"/>
            </w:tcBorders>
          </w:tcPr>
          <w:p w:rsidR="001D550E" w:rsidRDefault="00536F01" w:rsidP="007621B1">
            <w:pPr>
              <w:spacing w:line="240" w:lineRule="auto"/>
              <w:jc w:val="center"/>
              <w:rPr>
                <w:sz w:val="20"/>
                <w:szCs w:val="20"/>
              </w:rPr>
            </w:pPr>
            <w:r>
              <w:rPr>
                <w:sz w:val="20"/>
                <w:szCs w:val="20"/>
              </w:rPr>
              <w:t>24.10.2017</w:t>
            </w:r>
          </w:p>
          <w:p w:rsidR="001D550E" w:rsidRDefault="001D550E"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1D550E" w:rsidRDefault="00877058" w:rsidP="007621B1">
            <w:pPr>
              <w:spacing w:line="240" w:lineRule="auto"/>
              <w:rPr>
                <w:sz w:val="20"/>
                <w:szCs w:val="20"/>
              </w:rPr>
            </w:pPr>
            <w:r>
              <w:rPr>
                <w:sz w:val="20"/>
                <w:szCs w:val="20"/>
              </w:rPr>
              <w:t xml:space="preserve">Anton Chekhov, </w:t>
            </w:r>
            <w:r w:rsidR="002D7152" w:rsidRPr="002D7152">
              <w:rPr>
                <w:i/>
                <w:sz w:val="20"/>
                <w:szCs w:val="20"/>
              </w:rPr>
              <w:t>Casebook</w:t>
            </w:r>
            <w:r w:rsidR="002D7152">
              <w:rPr>
                <w:sz w:val="20"/>
                <w:szCs w:val="20"/>
              </w:rPr>
              <w:t xml:space="preserve"> </w:t>
            </w:r>
          </w:p>
          <w:p w:rsidR="00877058" w:rsidRDefault="00877058" w:rsidP="007621B1">
            <w:pPr>
              <w:spacing w:line="240" w:lineRule="auto"/>
              <w:rPr>
                <w:sz w:val="20"/>
                <w:szCs w:val="20"/>
              </w:rPr>
            </w:pPr>
            <w:r>
              <w:rPr>
                <w:sz w:val="20"/>
                <w:szCs w:val="20"/>
              </w:rPr>
              <w:t xml:space="preserve">“The Lady with the Little Dog” </w:t>
            </w:r>
          </w:p>
          <w:p w:rsidR="00877058" w:rsidRDefault="00877058" w:rsidP="007621B1">
            <w:pPr>
              <w:spacing w:line="240" w:lineRule="auto"/>
              <w:rPr>
                <w:sz w:val="20"/>
                <w:szCs w:val="20"/>
              </w:rPr>
            </w:pPr>
            <w:r>
              <w:rPr>
                <w:sz w:val="20"/>
                <w:szCs w:val="20"/>
              </w:rPr>
              <w:t>“</w:t>
            </w:r>
            <w:r w:rsidR="00DE2901">
              <w:rPr>
                <w:sz w:val="20"/>
                <w:szCs w:val="20"/>
              </w:rPr>
              <w:t>Angel [The Darling]</w:t>
            </w:r>
            <w:bookmarkStart w:id="0" w:name="_GoBack"/>
            <w:bookmarkEnd w:id="0"/>
            <w:r>
              <w:rPr>
                <w:sz w:val="20"/>
                <w:szCs w:val="20"/>
              </w:rPr>
              <w:t>”</w:t>
            </w:r>
          </w:p>
          <w:p w:rsidR="00877058" w:rsidRDefault="00877058" w:rsidP="007621B1">
            <w:pPr>
              <w:spacing w:line="240" w:lineRule="auto"/>
              <w:rPr>
                <w:sz w:val="20"/>
                <w:szCs w:val="20"/>
              </w:rPr>
            </w:pPr>
          </w:p>
        </w:tc>
      </w:tr>
      <w:tr w:rsidR="001D550E" w:rsidTr="007621B1">
        <w:trPr>
          <w:trHeight w:val="270"/>
        </w:trPr>
        <w:tc>
          <w:tcPr>
            <w:tcW w:w="1129" w:type="dxa"/>
            <w:tcBorders>
              <w:top w:val="single" w:sz="4" w:space="0" w:color="auto"/>
              <w:left w:val="single" w:sz="4" w:space="0" w:color="auto"/>
              <w:bottom w:val="single" w:sz="4" w:space="0" w:color="auto"/>
              <w:right w:val="single" w:sz="4" w:space="0" w:color="auto"/>
            </w:tcBorders>
            <w:hideMark/>
          </w:tcPr>
          <w:p w:rsidR="001D550E" w:rsidRDefault="001D550E" w:rsidP="007621B1">
            <w:pPr>
              <w:spacing w:line="240" w:lineRule="auto"/>
              <w:jc w:val="center"/>
              <w:rPr>
                <w:sz w:val="20"/>
                <w:szCs w:val="20"/>
              </w:rPr>
            </w:pPr>
            <w:r>
              <w:rPr>
                <w:sz w:val="20"/>
                <w:szCs w:val="20"/>
              </w:rPr>
              <w:t>Week 6</w:t>
            </w:r>
          </w:p>
        </w:tc>
        <w:tc>
          <w:tcPr>
            <w:tcW w:w="1276" w:type="dxa"/>
            <w:tcBorders>
              <w:top w:val="single" w:sz="4" w:space="0" w:color="auto"/>
              <w:left w:val="single" w:sz="4" w:space="0" w:color="auto"/>
              <w:bottom w:val="single" w:sz="4" w:space="0" w:color="auto"/>
              <w:right w:val="single" w:sz="4" w:space="0" w:color="auto"/>
            </w:tcBorders>
          </w:tcPr>
          <w:p w:rsidR="001D550E" w:rsidRDefault="00536F01" w:rsidP="007621B1">
            <w:pPr>
              <w:spacing w:line="240" w:lineRule="auto"/>
              <w:jc w:val="center"/>
              <w:rPr>
                <w:sz w:val="20"/>
                <w:szCs w:val="20"/>
              </w:rPr>
            </w:pPr>
            <w:r>
              <w:rPr>
                <w:sz w:val="20"/>
                <w:szCs w:val="20"/>
              </w:rPr>
              <w:t>31.10.2017</w:t>
            </w:r>
          </w:p>
          <w:p w:rsidR="001D550E" w:rsidRDefault="001D550E"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1D550E" w:rsidRDefault="003C40CF" w:rsidP="007621B1">
            <w:pPr>
              <w:spacing w:line="240" w:lineRule="auto"/>
              <w:rPr>
                <w:sz w:val="20"/>
                <w:szCs w:val="20"/>
              </w:rPr>
            </w:pPr>
            <w:r>
              <w:rPr>
                <w:sz w:val="20"/>
                <w:szCs w:val="20"/>
              </w:rPr>
              <w:t>Melville, “Bartleby, the Scrivener”</w:t>
            </w:r>
          </w:p>
          <w:p w:rsidR="003C40CF" w:rsidRDefault="003C40CF" w:rsidP="007621B1">
            <w:pPr>
              <w:spacing w:line="240" w:lineRule="auto"/>
              <w:rPr>
                <w:sz w:val="20"/>
                <w:szCs w:val="20"/>
              </w:rPr>
            </w:pPr>
            <w:r>
              <w:rPr>
                <w:sz w:val="20"/>
                <w:szCs w:val="20"/>
              </w:rPr>
              <w:t>Article presentations</w:t>
            </w:r>
          </w:p>
        </w:tc>
      </w:tr>
      <w:tr w:rsidR="001D550E" w:rsidTr="007621B1">
        <w:trPr>
          <w:trHeight w:val="270"/>
        </w:trPr>
        <w:tc>
          <w:tcPr>
            <w:tcW w:w="1129" w:type="dxa"/>
            <w:tcBorders>
              <w:top w:val="single" w:sz="4" w:space="0" w:color="auto"/>
              <w:left w:val="single" w:sz="4" w:space="0" w:color="auto"/>
              <w:bottom w:val="single" w:sz="4" w:space="0" w:color="auto"/>
              <w:right w:val="single" w:sz="4" w:space="0" w:color="auto"/>
            </w:tcBorders>
            <w:hideMark/>
          </w:tcPr>
          <w:p w:rsidR="001D550E" w:rsidRDefault="001D550E" w:rsidP="007621B1">
            <w:pPr>
              <w:spacing w:line="240" w:lineRule="auto"/>
              <w:rPr>
                <w:sz w:val="20"/>
                <w:szCs w:val="20"/>
              </w:rPr>
            </w:pPr>
            <w:r>
              <w:rPr>
                <w:sz w:val="20"/>
                <w:szCs w:val="20"/>
              </w:rPr>
              <w:t xml:space="preserve">   Week 7</w:t>
            </w:r>
          </w:p>
        </w:tc>
        <w:tc>
          <w:tcPr>
            <w:tcW w:w="1276" w:type="dxa"/>
            <w:tcBorders>
              <w:top w:val="single" w:sz="4" w:space="0" w:color="auto"/>
              <w:left w:val="single" w:sz="4" w:space="0" w:color="auto"/>
              <w:bottom w:val="single" w:sz="4" w:space="0" w:color="auto"/>
              <w:right w:val="single" w:sz="4" w:space="0" w:color="auto"/>
            </w:tcBorders>
          </w:tcPr>
          <w:p w:rsidR="001D550E" w:rsidRDefault="00536F01" w:rsidP="007621B1">
            <w:pPr>
              <w:spacing w:line="240" w:lineRule="auto"/>
              <w:jc w:val="center"/>
              <w:rPr>
                <w:sz w:val="20"/>
                <w:szCs w:val="20"/>
              </w:rPr>
            </w:pPr>
            <w:r>
              <w:rPr>
                <w:sz w:val="20"/>
                <w:szCs w:val="20"/>
              </w:rPr>
              <w:t>07.11.2017</w:t>
            </w:r>
          </w:p>
          <w:p w:rsidR="001D550E" w:rsidRDefault="001D550E"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1D550E" w:rsidRDefault="001D550E" w:rsidP="007621B1">
            <w:pPr>
              <w:spacing w:line="240" w:lineRule="auto"/>
              <w:rPr>
                <w:sz w:val="20"/>
                <w:szCs w:val="20"/>
              </w:rPr>
            </w:pPr>
            <w:r>
              <w:rPr>
                <w:sz w:val="20"/>
                <w:szCs w:val="20"/>
              </w:rPr>
              <w:t>Kate Chopin</w:t>
            </w:r>
            <w:r w:rsidR="00F45390">
              <w:rPr>
                <w:sz w:val="20"/>
                <w:szCs w:val="20"/>
              </w:rPr>
              <w:t>, “The Storm” and “A Respectable Woman”</w:t>
            </w:r>
          </w:p>
        </w:tc>
      </w:tr>
      <w:tr w:rsidR="001D550E" w:rsidTr="007621B1">
        <w:trPr>
          <w:trHeight w:val="270"/>
        </w:trPr>
        <w:tc>
          <w:tcPr>
            <w:tcW w:w="1129" w:type="dxa"/>
            <w:tcBorders>
              <w:top w:val="single" w:sz="4" w:space="0" w:color="auto"/>
              <w:left w:val="single" w:sz="4" w:space="0" w:color="auto"/>
              <w:bottom w:val="single" w:sz="4" w:space="0" w:color="auto"/>
              <w:right w:val="single" w:sz="4" w:space="0" w:color="auto"/>
            </w:tcBorders>
            <w:hideMark/>
          </w:tcPr>
          <w:p w:rsidR="001D550E" w:rsidRDefault="001D550E" w:rsidP="007621B1">
            <w:pPr>
              <w:spacing w:line="240" w:lineRule="auto"/>
              <w:jc w:val="center"/>
              <w:rPr>
                <w:sz w:val="20"/>
                <w:szCs w:val="20"/>
              </w:rPr>
            </w:pPr>
            <w:r>
              <w:rPr>
                <w:sz w:val="20"/>
                <w:szCs w:val="20"/>
              </w:rPr>
              <w:t>Week 8</w:t>
            </w:r>
          </w:p>
        </w:tc>
        <w:tc>
          <w:tcPr>
            <w:tcW w:w="1276" w:type="dxa"/>
            <w:tcBorders>
              <w:top w:val="single" w:sz="4" w:space="0" w:color="auto"/>
              <w:left w:val="single" w:sz="4" w:space="0" w:color="auto"/>
              <w:bottom w:val="single" w:sz="4" w:space="0" w:color="auto"/>
              <w:right w:val="single" w:sz="4" w:space="0" w:color="auto"/>
            </w:tcBorders>
          </w:tcPr>
          <w:p w:rsidR="001D550E" w:rsidRDefault="00536F01" w:rsidP="007621B1">
            <w:pPr>
              <w:spacing w:line="240" w:lineRule="auto"/>
              <w:jc w:val="center"/>
              <w:rPr>
                <w:sz w:val="20"/>
                <w:szCs w:val="20"/>
              </w:rPr>
            </w:pPr>
            <w:r>
              <w:rPr>
                <w:sz w:val="20"/>
                <w:szCs w:val="20"/>
              </w:rPr>
              <w:t>14.11.2017</w:t>
            </w:r>
          </w:p>
          <w:p w:rsidR="001D550E" w:rsidRDefault="001D550E"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1D550E" w:rsidRDefault="00F45390" w:rsidP="007621B1">
            <w:pPr>
              <w:spacing w:line="240" w:lineRule="auto"/>
              <w:rPr>
                <w:sz w:val="20"/>
                <w:szCs w:val="20"/>
              </w:rPr>
            </w:pPr>
            <w:r>
              <w:rPr>
                <w:sz w:val="20"/>
                <w:szCs w:val="20"/>
              </w:rPr>
              <w:t>Henry James, “The Real Thing”</w:t>
            </w:r>
          </w:p>
          <w:p w:rsidR="002D7152" w:rsidRDefault="002D7152" w:rsidP="007621B1">
            <w:pPr>
              <w:spacing w:line="240" w:lineRule="auto"/>
              <w:rPr>
                <w:sz w:val="20"/>
                <w:szCs w:val="20"/>
              </w:rPr>
            </w:pPr>
            <w:r>
              <w:rPr>
                <w:sz w:val="20"/>
                <w:szCs w:val="20"/>
              </w:rPr>
              <w:t>Brander Matthews, “The Philosophy of the Short-Story”</w:t>
            </w:r>
          </w:p>
        </w:tc>
      </w:tr>
      <w:tr w:rsidR="001D550E" w:rsidTr="007621B1">
        <w:trPr>
          <w:trHeight w:val="270"/>
        </w:trPr>
        <w:tc>
          <w:tcPr>
            <w:tcW w:w="1129" w:type="dxa"/>
            <w:tcBorders>
              <w:top w:val="single" w:sz="4" w:space="0" w:color="auto"/>
              <w:left w:val="single" w:sz="4" w:space="0" w:color="auto"/>
              <w:bottom w:val="single" w:sz="4" w:space="0" w:color="auto"/>
              <w:right w:val="single" w:sz="4" w:space="0" w:color="auto"/>
            </w:tcBorders>
            <w:hideMark/>
          </w:tcPr>
          <w:p w:rsidR="001D550E" w:rsidRDefault="001D550E" w:rsidP="007621B1">
            <w:pPr>
              <w:spacing w:line="240" w:lineRule="auto"/>
              <w:jc w:val="center"/>
              <w:rPr>
                <w:sz w:val="20"/>
                <w:szCs w:val="20"/>
              </w:rPr>
            </w:pPr>
            <w:r>
              <w:rPr>
                <w:sz w:val="20"/>
                <w:szCs w:val="20"/>
              </w:rPr>
              <w:t>Week 9</w:t>
            </w:r>
          </w:p>
        </w:tc>
        <w:tc>
          <w:tcPr>
            <w:tcW w:w="1276" w:type="dxa"/>
            <w:tcBorders>
              <w:top w:val="single" w:sz="4" w:space="0" w:color="auto"/>
              <w:left w:val="single" w:sz="4" w:space="0" w:color="auto"/>
              <w:bottom w:val="single" w:sz="4" w:space="0" w:color="auto"/>
              <w:right w:val="single" w:sz="4" w:space="0" w:color="auto"/>
            </w:tcBorders>
          </w:tcPr>
          <w:p w:rsidR="001D550E" w:rsidRDefault="00536F01" w:rsidP="007621B1">
            <w:pPr>
              <w:spacing w:line="240" w:lineRule="auto"/>
              <w:jc w:val="center"/>
              <w:rPr>
                <w:sz w:val="20"/>
                <w:szCs w:val="20"/>
              </w:rPr>
            </w:pPr>
            <w:r>
              <w:rPr>
                <w:sz w:val="20"/>
                <w:szCs w:val="20"/>
              </w:rPr>
              <w:t>21.11.2017</w:t>
            </w:r>
          </w:p>
          <w:p w:rsidR="001D550E" w:rsidRDefault="001D550E"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1D550E" w:rsidRDefault="00F45390" w:rsidP="007621B1">
            <w:pPr>
              <w:spacing w:line="240" w:lineRule="auto"/>
              <w:rPr>
                <w:sz w:val="20"/>
                <w:szCs w:val="20"/>
              </w:rPr>
            </w:pPr>
            <w:r>
              <w:rPr>
                <w:sz w:val="20"/>
                <w:szCs w:val="20"/>
              </w:rPr>
              <w:t>Kafka, “The Hunger Artist”</w:t>
            </w:r>
          </w:p>
          <w:p w:rsidR="00F45390" w:rsidRDefault="00F45390" w:rsidP="007621B1">
            <w:pPr>
              <w:spacing w:line="240" w:lineRule="auto"/>
              <w:rPr>
                <w:sz w:val="20"/>
                <w:szCs w:val="20"/>
              </w:rPr>
            </w:pPr>
            <w:r>
              <w:rPr>
                <w:sz w:val="20"/>
                <w:szCs w:val="20"/>
              </w:rPr>
              <w:t>Article Presentations</w:t>
            </w:r>
          </w:p>
        </w:tc>
      </w:tr>
      <w:tr w:rsidR="001D550E" w:rsidTr="007621B1">
        <w:trPr>
          <w:trHeight w:val="270"/>
        </w:trPr>
        <w:tc>
          <w:tcPr>
            <w:tcW w:w="1129" w:type="dxa"/>
            <w:tcBorders>
              <w:top w:val="single" w:sz="4" w:space="0" w:color="auto"/>
              <w:left w:val="single" w:sz="4" w:space="0" w:color="auto"/>
              <w:bottom w:val="single" w:sz="4" w:space="0" w:color="auto"/>
              <w:right w:val="single" w:sz="4" w:space="0" w:color="auto"/>
            </w:tcBorders>
            <w:hideMark/>
          </w:tcPr>
          <w:p w:rsidR="001D550E" w:rsidRDefault="001D550E" w:rsidP="007621B1">
            <w:pPr>
              <w:spacing w:line="240" w:lineRule="auto"/>
              <w:jc w:val="center"/>
              <w:rPr>
                <w:sz w:val="20"/>
                <w:szCs w:val="20"/>
              </w:rPr>
            </w:pPr>
            <w:r>
              <w:rPr>
                <w:sz w:val="20"/>
                <w:szCs w:val="20"/>
              </w:rPr>
              <w:t>Week 10</w:t>
            </w:r>
          </w:p>
        </w:tc>
        <w:tc>
          <w:tcPr>
            <w:tcW w:w="1276" w:type="dxa"/>
            <w:tcBorders>
              <w:top w:val="single" w:sz="4" w:space="0" w:color="auto"/>
              <w:left w:val="single" w:sz="4" w:space="0" w:color="auto"/>
              <w:bottom w:val="single" w:sz="4" w:space="0" w:color="auto"/>
              <w:right w:val="single" w:sz="4" w:space="0" w:color="auto"/>
            </w:tcBorders>
          </w:tcPr>
          <w:p w:rsidR="001D550E" w:rsidRDefault="00536F01" w:rsidP="007621B1">
            <w:pPr>
              <w:spacing w:line="240" w:lineRule="auto"/>
              <w:jc w:val="center"/>
              <w:rPr>
                <w:sz w:val="20"/>
                <w:szCs w:val="20"/>
              </w:rPr>
            </w:pPr>
            <w:r>
              <w:rPr>
                <w:sz w:val="20"/>
                <w:szCs w:val="20"/>
              </w:rPr>
              <w:t>28.11.2017</w:t>
            </w:r>
          </w:p>
          <w:p w:rsidR="001D550E" w:rsidRDefault="001D550E"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1D550E" w:rsidRDefault="002D7152" w:rsidP="007621B1">
            <w:pPr>
              <w:spacing w:line="240" w:lineRule="auto"/>
              <w:rPr>
                <w:sz w:val="20"/>
                <w:szCs w:val="20"/>
              </w:rPr>
            </w:pPr>
            <w:r>
              <w:rPr>
                <w:sz w:val="20"/>
                <w:szCs w:val="20"/>
              </w:rPr>
              <w:t>James Joyce, “Araby” and “The Dead”</w:t>
            </w:r>
          </w:p>
        </w:tc>
      </w:tr>
      <w:tr w:rsidR="001D550E" w:rsidTr="007621B1">
        <w:trPr>
          <w:trHeight w:val="270"/>
        </w:trPr>
        <w:tc>
          <w:tcPr>
            <w:tcW w:w="1129" w:type="dxa"/>
            <w:tcBorders>
              <w:top w:val="single" w:sz="4" w:space="0" w:color="auto"/>
              <w:left w:val="single" w:sz="4" w:space="0" w:color="auto"/>
              <w:bottom w:val="single" w:sz="4" w:space="0" w:color="auto"/>
              <w:right w:val="single" w:sz="4" w:space="0" w:color="auto"/>
            </w:tcBorders>
            <w:hideMark/>
          </w:tcPr>
          <w:p w:rsidR="001D550E" w:rsidRDefault="001D550E" w:rsidP="007621B1">
            <w:pPr>
              <w:spacing w:line="240" w:lineRule="auto"/>
              <w:jc w:val="center"/>
              <w:rPr>
                <w:sz w:val="20"/>
                <w:szCs w:val="20"/>
              </w:rPr>
            </w:pPr>
            <w:r>
              <w:rPr>
                <w:sz w:val="20"/>
                <w:szCs w:val="20"/>
              </w:rPr>
              <w:t>Week 11</w:t>
            </w:r>
          </w:p>
        </w:tc>
        <w:tc>
          <w:tcPr>
            <w:tcW w:w="1276" w:type="dxa"/>
            <w:tcBorders>
              <w:top w:val="single" w:sz="4" w:space="0" w:color="auto"/>
              <w:left w:val="single" w:sz="4" w:space="0" w:color="auto"/>
              <w:bottom w:val="single" w:sz="4" w:space="0" w:color="auto"/>
              <w:right w:val="single" w:sz="4" w:space="0" w:color="auto"/>
            </w:tcBorders>
          </w:tcPr>
          <w:p w:rsidR="001D550E" w:rsidRDefault="00536F01" w:rsidP="007621B1">
            <w:pPr>
              <w:spacing w:line="240" w:lineRule="auto"/>
              <w:jc w:val="center"/>
              <w:rPr>
                <w:sz w:val="20"/>
                <w:szCs w:val="20"/>
              </w:rPr>
            </w:pPr>
            <w:r>
              <w:rPr>
                <w:sz w:val="20"/>
                <w:szCs w:val="20"/>
              </w:rPr>
              <w:t>05.12.2017</w:t>
            </w:r>
          </w:p>
          <w:p w:rsidR="001D550E" w:rsidRDefault="001D550E"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1D550E" w:rsidRDefault="002D7152" w:rsidP="007621B1">
            <w:pPr>
              <w:spacing w:line="240" w:lineRule="auto"/>
              <w:rPr>
                <w:sz w:val="20"/>
                <w:szCs w:val="20"/>
              </w:rPr>
            </w:pPr>
            <w:r>
              <w:rPr>
                <w:sz w:val="20"/>
                <w:szCs w:val="20"/>
              </w:rPr>
              <w:t>Ernest Hemingway, “Hills Like White Elephants” and “A Clean, Well-Lighted Place”</w:t>
            </w:r>
          </w:p>
          <w:p w:rsidR="002D7152" w:rsidRDefault="002D7152" w:rsidP="007621B1">
            <w:pPr>
              <w:spacing w:line="240" w:lineRule="auto"/>
              <w:rPr>
                <w:sz w:val="20"/>
                <w:szCs w:val="20"/>
              </w:rPr>
            </w:pPr>
            <w:r>
              <w:rPr>
                <w:sz w:val="20"/>
                <w:szCs w:val="20"/>
              </w:rPr>
              <w:t>Mary Louise Pratt, “The Short Story: The Long and the Short of it”</w:t>
            </w:r>
          </w:p>
        </w:tc>
      </w:tr>
      <w:tr w:rsidR="001D550E" w:rsidTr="007621B1">
        <w:trPr>
          <w:trHeight w:val="270"/>
        </w:trPr>
        <w:tc>
          <w:tcPr>
            <w:tcW w:w="1129" w:type="dxa"/>
            <w:tcBorders>
              <w:top w:val="single" w:sz="4" w:space="0" w:color="auto"/>
              <w:left w:val="single" w:sz="4" w:space="0" w:color="auto"/>
              <w:bottom w:val="single" w:sz="4" w:space="0" w:color="auto"/>
              <w:right w:val="single" w:sz="4" w:space="0" w:color="auto"/>
            </w:tcBorders>
            <w:hideMark/>
          </w:tcPr>
          <w:p w:rsidR="001D550E" w:rsidRDefault="001D550E" w:rsidP="007621B1">
            <w:pPr>
              <w:spacing w:line="240" w:lineRule="auto"/>
              <w:jc w:val="center"/>
              <w:rPr>
                <w:sz w:val="20"/>
                <w:szCs w:val="20"/>
              </w:rPr>
            </w:pPr>
            <w:r>
              <w:rPr>
                <w:sz w:val="20"/>
                <w:szCs w:val="20"/>
              </w:rPr>
              <w:t>Week 12</w:t>
            </w:r>
          </w:p>
        </w:tc>
        <w:tc>
          <w:tcPr>
            <w:tcW w:w="1276" w:type="dxa"/>
            <w:tcBorders>
              <w:top w:val="single" w:sz="4" w:space="0" w:color="auto"/>
              <w:left w:val="single" w:sz="4" w:space="0" w:color="auto"/>
              <w:bottom w:val="single" w:sz="4" w:space="0" w:color="auto"/>
              <w:right w:val="single" w:sz="4" w:space="0" w:color="auto"/>
            </w:tcBorders>
          </w:tcPr>
          <w:p w:rsidR="001D550E" w:rsidRDefault="00536F01" w:rsidP="007621B1">
            <w:pPr>
              <w:spacing w:line="240" w:lineRule="auto"/>
              <w:jc w:val="center"/>
              <w:rPr>
                <w:sz w:val="20"/>
                <w:szCs w:val="20"/>
              </w:rPr>
            </w:pPr>
            <w:r>
              <w:rPr>
                <w:sz w:val="20"/>
                <w:szCs w:val="20"/>
              </w:rPr>
              <w:t>12.12.2017</w:t>
            </w:r>
          </w:p>
          <w:p w:rsidR="001D550E" w:rsidRDefault="001D550E"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1D550E" w:rsidRDefault="002D7152" w:rsidP="007621B1">
            <w:pPr>
              <w:spacing w:line="240" w:lineRule="auto"/>
              <w:rPr>
                <w:sz w:val="20"/>
                <w:szCs w:val="20"/>
              </w:rPr>
            </w:pPr>
            <w:r>
              <w:rPr>
                <w:sz w:val="20"/>
                <w:szCs w:val="20"/>
              </w:rPr>
              <w:t>John Updike, “A&amp;P”</w:t>
            </w:r>
          </w:p>
          <w:p w:rsidR="002D7152" w:rsidRDefault="002D7152" w:rsidP="007621B1">
            <w:pPr>
              <w:spacing w:line="240" w:lineRule="auto"/>
              <w:rPr>
                <w:sz w:val="20"/>
                <w:szCs w:val="20"/>
              </w:rPr>
            </w:pPr>
            <w:r>
              <w:rPr>
                <w:sz w:val="20"/>
                <w:szCs w:val="20"/>
              </w:rPr>
              <w:t>John Cheever, “The Swimmer”</w:t>
            </w:r>
          </w:p>
        </w:tc>
      </w:tr>
      <w:tr w:rsidR="001D550E" w:rsidTr="007621B1">
        <w:trPr>
          <w:trHeight w:val="270"/>
        </w:trPr>
        <w:tc>
          <w:tcPr>
            <w:tcW w:w="1129" w:type="dxa"/>
            <w:tcBorders>
              <w:top w:val="single" w:sz="4" w:space="0" w:color="auto"/>
              <w:left w:val="single" w:sz="4" w:space="0" w:color="auto"/>
              <w:bottom w:val="single" w:sz="4" w:space="0" w:color="auto"/>
              <w:right w:val="single" w:sz="4" w:space="0" w:color="auto"/>
            </w:tcBorders>
            <w:hideMark/>
          </w:tcPr>
          <w:p w:rsidR="001D550E" w:rsidRDefault="001D550E" w:rsidP="007621B1">
            <w:pPr>
              <w:spacing w:line="240" w:lineRule="auto"/>
              <w:jc w:val="center"/>
              <w:rPr>
                <w:sz w:val="20"/>
                <w:szCs w:val="20"/>
              </w:rPr>
            </w:pPr>
            <w:r>
              <w:rPr>
                <w:sz w:val="20"/>
                <w:szCs w:val="20"/>
              </w:rPr>
              <w:t>Week 13</w:t>
            </w:r>
          </w:p>
        </w:tc>
        <w:tc>
          <w:tcPr>
            <w:tcW w:w="1276" w:type="dxa"/>
            <w:tcBorders>
              <w:top w:val="single" w:sz="4" w:space="0" w:color="auto"/>
              <w:left w:val="single" w:sz="4" w:space="0" w:color="auto"/>
              <w:bottom w:val="single" w:sz="4" w:space="0" w:color="auto"/>
              <w:right w:val="single" w:sz="4" w:space="0" w:color="auto"/>
            </w:tcBorders>
          </w:tcPr>
          <w:p w:rsidR="001D550E" w:rsidRDefault="00536F01" w:rsidP="007621B1">
            <w:pPr>
              <w:spacing w:line="240" w:lineRule="auto"/>
              <w:jc w:val="center"/>
              <w:rPr>
                <w:sz w:val="20"/>
                <w:szCs w:val="20"/>
              </w:rPr>
            </w:pPr>
            <w:r>
              <w:rPr>
                <w:sz w:val="20"/>
                <w:szCs w:val="20"/>
              </w:rPr>
              <w:t>19.12.2017</w:t>
            </w:r>
          </w:p>
          <w:p w:rsidR="001D550E" w:rsidRDefault="001D550E" w:rsidP="007621B1">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1D550E" w:rsidRDefault="002D7152" w:rsidP="007621B1">
            <w:pPr>
              <w:spacing w:line="240" w:lineRule="auto"/>
              <w:rPr>
                <w:sz w:val="20"/>
                <w:szCs w:val="20"/>
              </w:rPr>
            </w:pPr>
            <w:r>
              <w:rPr>
                <w:sz w:val="20"/>
                <w:szCs w:val="20"/>
              </w:rPr>
              <w:t>Term Project Presentations</w:t>
            </w:r>
          </w:p>
        </w:tc>
      </w:tr>
      <w:tr w:rsidR="001D550E" w:rsidTr="007621B1">
        <w:trPr>
          <w:trHeight w:val="248"/>
        </w:trPr>
        <w:tc>
          <w:tcPr>
            <w:tcW w:w="0" w:type="auto"/>
            <w:tcBorders>
              <w:top w:val="single" w:sz="4" w:space="0" w:color="auto"/>
              <w:left w:val="single" w:sz="4" w:space="0" w:color="auto"/>
              <w:right w:val="single" w:sz="4" w:space="0" w:color="auto"/>
            </w:tcBorders>
            <w:vAlign w:val="center"/>
          </w:tcPr>
          <w:p w:rsidR="001D550E" w:rsidRDefault="001D550E" w:rsidP="007621B1">
            <w:pPr>
              <w:spacing w:line="240" w:lineRule="auto"/>
              <w:rPr>
                <w:sz w:val="20"/>
                <w:szCs w:val="20"/>
              </w:rPr>
            </w:pPr>
            <w:r>
              <w:rPr>
                <w:sz w:val="20"/>
                <w:szCs w:val="20"/>
              </w:rPr>
              <w:t xml:space="preserve">  Week 14 </w:t>
            </w:r>
          </w:p>
          <w:p w:rsidR="001D550E" w:rsidRDefault="001D550E" w:rsidP="007621B1">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550E" w:rsidRDefault="00536F01" w:rsidP="007621B1">
            <w:pPr>
              <w:spacing w:line="240" w:lineRule="auto"/>
              <w:jc w:val="center"/>
              <w:rPr>
                <w:sz w:val="20"/>
                <w:szCs w:val="20"/>
              </w:rPr>
            </w:pPr>
            <w:r>
              <w:rPr>
                <w:sz w:val="20"/>
                <w:szCs w:val="20"/>
              </w:rPr>
              <w:t>26.12.2017</w:t>
            </w:r>
          </w:p>
        </w:tc>
        <w:tc>
          <w:tcPr>
            <w:tcW w:w="6657" w:type="dxa"/>
            <w:tcBorders>
              <w:top w:val="single" w:sz="4" w:space="0" w:color="auto"/>
              <w:left w:val="single" w:sz="4" w:space="0" w:color="auto"/>
              <w:right w:val="single" w:sz="4" w:space="0" w:color="auto"/>
            </w:tcBorders>
          </w:tcPr>
          <w:p w:rsidR="001D550E" w:rsidRDefault="002D7152" w:rsidP="002D7152">
            <w:pPr>
              <w:spacing w:line="240" w:lineRule="auto"/>
              <w:rPr>
                <w:sz w:val="20"/>
                <w:szCs w:val="20"/>
              </w:rPr>
            </w:pPr>
            <w:r>
              <w:rPr>
                <w:sz w:val="20"/>
                <w:szCs w:val="20"/>
              </w:rPr>
              <w:t>Doris Lessing, “Getting off the Altitude” and “The Dewett’s Come to Kloof Grange” (guest lecturer)</w:t>
            </w:r>
          </w:p>
        </w:tc>
      </w:tr>
    </w:tbl>
    <w:p w:rsidR="001D550E" w:rsidRDefault="001D550E" w:rsidP="001D550E"/>
    <w:p w:rsidR="001D550E" w:rsidRDefault="001D550E" w:rsidP="001D550E"/>
    <w:p w:rsidR="00B75F69" w:rsidRDefault="00B75F69"/>
    <w:sectPr w:rsidR="00B75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ACC"/>
    <w:multiLevelType w:val="hybridMultilevel"/>
    <w:tmpl w:val="6534122C"/>
    <w:lvl w:ilvl="0" w:tplc="E2EE84AE">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0E"/>
    <w:rsid w:val="001D550E"/>
    <w:rsid w:val="001E711D"/>
    <w:rsid w:val="002D7152"/>
    <w:rsid w:val="00302930"/>
    <w:rsid w:val="00307528"/>
    <w:rsid w:val="0038429B"/>
    <w:rsid w:val="003C40CF"/>
    <w:rsid w:val="00497EF4"/>
    <w:rsid w:val="00536F01"/>
    <w:rsid w:val="00546D8D"/>
    <w:rsid w:val="006D0485"/>
    <w:rsid w:val="00877058"/>
    <w:rsid w:val="00957B04"/>
    <w:rsid w:val="00AD0E5C"/>
    <w:rsid w:val="00B75F69"/>
    <w:rsid w:val="00C55EC6"/>
    <w:rsid w:val="00CD6620"/>
    <w:rsid w:val="00DE2901"/>
    <w:rsid w:val="00F453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ACF9D-69D6-4282-A132-8BCB25D3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50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50E"/>
    <w:pPr>
      <w:ind w:left="720"/>
      <w:contextualSpacing/>
    </w:pPr>
  </w:style>
  <w:style w:type="table" w:styleId="TableGrid">
    <w:name w:val="Table Grid"/>
    <w:basedOn w:val="TableNormal"/>
    <w:uiPriority w:val="39"/>
    <w:rsid w:val="001D55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569014">
      <w:bodyDiv w:val="1"/>
      <w:marLeft w:val="0"/>
      <w:marRight w:val="0"/>
      <w:marTop w:val="0"/>
      <w:marBottom w:val="0"/>
      <w:divBdr>
        <w:top w:val="none" w:sz="0" w:space="0" w:color="auto"/>
        <w:left w:val="none" w:sz="0" w:space="0" w:color="auto"/>
        <w:bottom w:val="none" w:sz="0" w:space="0" w:color="auto"/>
        <w:right w:val="none" w:sz="0" w:space="0" w:color="auto"/>
      </w:divBdr>
      <w:divsChild>
        <w:div w:id="635109847">
          <w:marLeft w:val="0"/>
          <w:marRight w:val="0"/>
          <w:marTop w:val="0"/>
          <w:marBottom w:val="0"/>
          <w:divBdr>
            <w:top w:val="none" w:sz="0" w:space="0" w:color="auto"/>
            <w:left w:val="none" w:sz="0" w:space="0" w:color="auto"/>
            <w:bottom w:val="none" w:sz="0" w:space="0" w:color="auto"/>
            <w:right w:val="none" w:sz="0" w:space="0" w:color="auto"/>
          </w:divBdr>
        </w:div>
        <w:div w:id="383212422">
          <w:marLeft w:val="0"/>
          <w:marRight w:val="0"/>
          <w:marTop w:val="0"/>
          <w:marBottom w:val="0"/>
          <w:divBdr>
            <w:top w:val="none" w:sz="0" w:space="0" w:color="auto"/>
            <w:left w:val="none" w:sz="0" w:space="0" w:color="auto"/>
            <w:bottom w:val="none" w:sz="0" w:space="0" w:color="auto"/>
            <w:right w:val="none" w:sz="0" w:space="0" w:color="auto"/>
          </w:divBdr>
        </w:div>
        <w:div w:id="1420559407">
          <w:marLeft w:val="0"/>
          <w:marRight w:val="0"/>
          <w:marTop w:val="0"/>
          <w:marBottom w:val="0"/>
          <w:divBdr>
            <w:top w:val="none" w:sz="0" w:space="0" w:color="auto"/>
            <w:left w:val="none" w:sz="0" w:space="0" w:color="auto"/>
            <w:bottom w:val="none" w:sz="0" w:space="0" w:color="auto"/>
            <w:right w:val="none" w:sz="0" w:space="0" w:color="auto"/>
          </w:divBdr>
        </w:div>
        <w:div w:id="401828837">
          <w:marLeft w:val="0"/>
          <w:marRight w:val="0"/>
          <w:marTop w:val="0"/>
          <w:marBottom w:val="0"/>
          <w:divBdr>
            <w:top w:val="none" w:sz="0" w:space="0" w:color="auto"/>
            <w:left w:val="none" w:sz="0" w:space="0" w:color="auto"/>
            <w:bottom w:val="none" w:sz="0" w:space="0" w:color="auto"/>
            <w:right w:val="none" w:sz="0" w:space="0" w:color="auto"/>
          </w:divBdr>
        </w:div>
        <w:div w:id="1163812158">
          <w:marLeft w:val="0"/>
          <w:marRight w:val="0"/>
          <w:marTop w:val="0"/>
          <w:marBottom w:val="0"/>
          <w:divBdr>
            <w:top w:val="none" w:sz="0" w:space="0" w:color="auto"/>
            <w:left w:val="none" w:sz="0" w:space="0" w:color="auto"/>
            <w:bottom w:val="none" w:sz="0" w:space="0" w:color="auto"/>
            <w:right w:val="none" w:sz="0" w:space="0" w:color="auto"/>
          </w:divBdr>
        </w:div>
        <w:div w:id="1050806155">
          <w:marLeft w:val="0"/>
          <w:marRight w:val="0"/>
          <w:marTop w:val="0"/>
          <w:marBottom w:val="0"/>
          <w:divBdr>
            <w:top w:val="none" w:sz="0" w:space="0" w:color="auto"/>
            <w:left w:val="none" w:sz="0" w:space="0" w:color="auto"/>
            <w:bottom w:val="none" w:sz="0" w:space="0" w:color="auto"/>
            <w:right w:val="none" w:sz="0" w:space="0" w:color="auto"/>
          </w:divBdr>
        </w:div>
        <w:div w:id="1571768267">
          <w:marLeft w:val="0"/>
          <w:marRight w:val="0"/>
          <w:marTop w:val="0"/>
          <w:marBottom w:val="0"/>
          <w:divBdr>
            <w:top w:val="none" w:sz="0" w:space="0" w:color="auto"/>
            <w:left w:val="none" w:sz="0" w:space="0" w:color="auto"/>
            <w:bottom w:val="none" w:sz="0" w:space="0" w:color="auto"/>
            <w:right w:val="none" w:sz="0" w:space="0" w:color="auto"/>
          </w:divBdr>
        </w:div>
        <w:div w:id="1674796558">
          <w:marLeft w:val="0"/>
          <w:marRight w:val="0"/>
          <w:marTop w:val="0"/>
          <w:marBottom w:val="0"/>
          <w:divBdr>
            <w:top w:val="none" w:sz="0" w:space="0" w:color="auto"/>
            <w:left w:val="none" w:sz="0" w:space="0" w:color="auto"/>
            <w:bottom w:val="none" w:sz="0" w:space="0" w:color="auto"/>
            <w:right w:val="none" w:sz="0" w:space="0" w:color="auto"/>
          </w:divBdr>
        </w:div>
        <w:div w:id="1659579438">
          <w:marLeft w:val="0"/>
          <w:marRight w:val="0"/>
          <w:marTop w:val="0"/>
          <w:marBottom w:val="0"/>
          <w:divBdr>
            <w:top w:val="none" w:sz="0" w:space="0" w:color="auto"/>
            <w:left w:val="none" w:sz="0" w:space="0" w:color="auto"/>
            <w:bottom w:val="none" w:sz="0" w:space="0" w:color="auto"/>
            <w:right w:val="none" w:sz="0" w:space="0" w:color="auto"/>
          </w:divBdr>
        </w:div>
        <w:div w:id="1807240132">
          <w:marLeft w:val="0"/>
          <w:marRight w:val="0"/>
          <w:marTop w:val="0"/>
          <w:marBottom w:val="0"/>
          <w:divBdr>
            <w:top w:val="none" w:sz="0" w:space="0" w:color="auto"/>
            <w:left w:val="none" w:sz="0" w:space="0" w:color="auto"/>
            <w:bottom w:val="none" w:sz="0" w:space="0" w:color="auto"/>
            <w:right w:val="none" w:sz="0" w:space="0" w:color="auto"/>
          </w:divBdr>
        </w:div>
        <w:div w:id="1006833078">
          <w:marLeft w:val="0"/>
          <w:marRight w:val="0"/>
          <w:marTop w:val="0"/>
          <w:marBottom w:val="0"/>
          <w:divBdr>
            <w:top w:val="none" w:sz="0" w:space="0" w:color="auto"/>
            <w:left w:val="none" w:sz="0" w:space="0" w:color="auto"/>
            <w:bottom w:val="none" w:sz="0" w:space="0" w:color="auto"/>
            <w:right w:val="none" w:sz="0" w:space="0" w:color="auto"/>
          </w:divBdr>
        </w:div>
        <w:div w:id="432557007">
          <w:marLeft w:val="0"/>
          <w:marRight w:val="0"/>
          <w:marTop w:val="0"/>
          <w:marBottom w:val="0"/>
          <w:divBdr>
            <w:top w:val="none" w:sz="0" w:space="0" w:color="auto"/>
            <w:left w:val="none" w:sz="0" w:space="0" w:color="auto"/>
            <w:bottom w:val="none" w:sz="0" w:space="0" w:color="auto"/>
            <w:right w:val="none" w:sz="0" w:space="0" w:color="auto"/>
          </w:divBdr>
        </w:div>
        <w:div w:id="1538203947">
          <w:marLeft w:val="0"/>
          <w:marRight w:val="0"/>
          <w:marTop w:val="0"/>
          <w:marBottom w:val="0"/>
          <w:divBdr>
            <w:top w:val="none" w:sz="0" w:space="0" w:color="auto"/>
            <w:left w:val="none" w:sz="0" w:space="0" w:color="auto"/>
            <w:bottom w:val="none" w:sz="0" w:space="0" w:color="auto"/>
            <w:right w:val="none" w:sz="0" w:space="0" w:color="auto"/>
          </w:divBdr>
        </w:div>
        <w:div w:id="1941444649">
          <w:marLeft w:val="0"/>
          <w:marRight w:val="0"/>
          <w:marTop w:val="0"/>
          <w:marBottom w:val="0"/>
          <w:divBdr>
            <w:top w:val="none" w:sz="0" w:space="0" w:color="auto"/>
            <w:left w:val="none" w:sz="0" w:space="0" w:color="auto"/>
            <w:bottom w:val="none" w:sz="0" w:space="0" w:color="auto"/>
            <w:right w:val="none" w:sz="0" w:space="0" w:color="auto"/>
          </w:divBdr>
        </w:div>
        <w:div w:id="1767725662">
          <w:marLeft w:val="0"/>
          <w:marRight w:val="0"/>
          <w:marTop w:val="0"/>
          <w:marBottom w:val="0"/>
          <w:divBdr>
            <w:top w:val="none" w:sz="0" w:space="0" w:color="auto"/>
            <w:left w:val="none" w:sz="0" w:space="0" w:color="auto"/>
            <w:bottom w:val="none" w:sz="0" w:space="0" w:color="auto"/>
            <w:right w:val="none" w:sz="0" w:space="0" w:color="auto"/>
          </w:divBdr>
        </w:div>
        <w:div w:id="1561206474">
          <w:marLeft w:val="0"/>
          <w:marRight w:val="0"/>
          <w:marTop w:val="0"/>
          <w:marBottom w:val="0"/>
          <w:divBdr>
            <w:top w:val="none" w:sz="0" w:space="0" w:color="auto"/>
            <w:left w:val="none" w:sz="0" w:space="0" w:color="auto"/>
            <w:bottom w:val="none" w:sz="0" w:space="0" w:color="auto"/>
            <w:right w:val="none" w:sz="0" w:space="0" w:color="auto"/>
          </w:divBdr>
        </w:div>
        <w:div w:id="1078360001">
          <w:marLeft w:val="0"/>
          <w:marRight w:val="0"/>
          <w:marTop w:val="0"/>
          <w:marBottom w:val="0"/>
          <w:divBdr>
            <w:top w:val="none" w:sz="0" w:space="0" w:color="auto"/>
            <w:left w:val="none" w:sz="0" w:space="0" w:color="auto"/>
            <w:bottom w:val="none" w:sz="0" w:space="0" w:color="auto"/>
            <w:right w:val="none" w:sz="0" w:space="0" w:color="auto"/>
          </w:divBdr>
        </w:div>
        <w:div w:id="1496415465">
          <w:marLeft w:val="0"/>
          <w:marRight w:val="0"/>
          <w:marTop w:val="0"/>
          <w:marBottom w:val="0"/>
          <w:divBdr>
            <w:top w:val="none" w:sz="0" w:space="0" w:color="auto"/>
            <w:left w:val="none" w:sz="0" w:space="0" w:color="auto"/>
            <w:bottom w:val="none" w:sz="0" w:space="0" w:color="auto"/>
            <w:right w:val="none" w:sz="0" w:space="0" w:color="auto"/>
          </w:divBdr>
        </w:div>
        <w:div w:id="768934414">
          <w:marLeft w:val="0"/>
          <w:marRight w:val="0"/>
          <w:marTop w:val="0"/>
          <w:marBottom w:val="0"/>
          <w:divBdr>
            <w:top w:val="none" w:sz="0" w:space="0" w:color="auto"/>
            <w:left w:val="none" w:sz="0" w:space="0" w:color="auto"/>
            <w:bottom w:val="none" w:sz="0" w:space="0" w:color="auto"/>
            <w:right w:val="none" w:sz="0" w:space="0" w:color="auto"/>
          </w:divBdr>
        </w:div>
        <w:div w:id="1259413131">
          <w:marLeft w:val="0"/>
          <w:marRight w:val="0"/>
          <w:marTop w:val="0"/>
          <w:marBottom w:val="0"/>
          <w:divBdr>
            <w:top w:val="none" w:sz="0" w:space="0" w:color="auto"/>
            <w:left w:val="none" w:sz="0" w:space="0" w:color="auto"/>
            <w:bottom w:val="none" w:sz="0" w:space="0" w:color="auto"/>
            <w:right w:val="none" w:sz="0" w:space="0" w:color="auto"/>
          </w:divBdr>
        </w:div>
        <w:div w:id="1557544255">
          <w:marLeft w:val="0"/>
          <w:marRight w:val="0"/>
          <w:marTop w:val="0"/>
          <w:marBottom w:val="0"/>
          <w:divBdr>
            <w:top w:val="none" w:sz="0" w:space="0" w:color="auto"/>
            <w:left w:val="none" w:sz="0" w:space="0" w:color="auto"/>
            <w:bottom w:val="none" w:sz="0" w:space="0" w:color="auto"/>
            <w:right w:val="none" w:sz="0" w:space="0" w:color="auto"/>
          </w:divBdr>
        </w:div>
        <w:div w:id="737215457">
          <w:marLeft w:val="0"/>
          <w:marRight w:val="0"/>
          <w:marTop w:val="0"/>
          <w:marBottom w:val="0"/>
          <w:divBdr>
            <w:top w:val="none" w:sz="0" w:space="0" w:color="auto"/>
            <w:left w:val="none" w:sz="0" w:space="0" w:color="auto"/>
            <w:bottom w:val="none" w:sz="0" w:space="0" w:color="auto"/>
            <w:right w:val="none" w:sz="0" w:space="0" w:color="auto"/>
          </w:divBdr>
        </w:div>
        <w:div w:id="1670525152">
          <w:marLeft w:val="0"/>
          <w:marRight w:val="0"/>
          <w:marTop w:val="0"/>
          <w:marBottom w:val="0"/>
          <w:divBdr>
            <w:top w:val="none" w:sz="0" w:space="0" w:color="auto"/>
            <w:left w:val="none" w:sz="0" w:space="0" w:color="auto"/>
            <w:bottom w:val="none" w:sz="0" w:space="0" w:color="auto"/>
            <w:right w:val="none" w:sz="0" w:space="0" w:color="auto"/>
          </w:divBdr>
        </w:div>
        <w:div w:id="230819420">
          <w:marLeft w:val="0"/>
          <w:marRight w:val="0"/>
          <w:marTop w:val="0"/>
          <w:marBottom w:val="0"/>
          <w:divBdr>
            <w:top w:val="none" w:sz="0" w:space="0" w:color="auto"/>
            <w:left w:val="none" w:sz="0" w:space="0" w:color="auto"/>
            <w:bottom w:val="none" w:sz="0" w:space="0" w:color="auto"/>
            <w:right w:val="none" w:sz="0" w:space="0" w:color="auto"/>
          </w:divBdr>
        </w:div>
        <w:div w:id="337660034">
          <w:marLeft w:val="0"/>
          <w:marRight w:val="0"/>
          <w:marTop w:val="0"/>
          <w:marBottom w:val="0"/>
          <w:divBdr>
            <w:top w:val="none" w:sz="0" w:space="0" w:color="auto"/>
            <w:left w:val="none" w:sz="0" w:space="0" w:color="auto"/>
            <w:bottom w:val="none" w:sz="0" w:space="0" w:color="auto"/>
            <w:right w:val="none" w:sz="0" w:space="0" w:color="auto"/>
          </w:divBdr>
        </w:div>
        <w:div w:id="835460007">
          <w:marLeft w:val="0"/>
          <w:marRight w:val="0"/>
          <w:marTop w:val="0"/>
          <w:marBottom w:val="0"/>
          <w:divBdr>
            <w:top w:val="none" w:sz="0" w:space="0" w:color="auto"/>
            <w:left w:val="none" w:sz="0" w:space="0" w:color="auto"/>
            <w:bottom w:val="none" w:sz="0" w:space="0" w:color="auto"/>
            <w:right w:val="none" w:sz="0" w:space="0" w:color="auto"/>
          </w:divBdr>
        </w:div>
        <w:div w:id="1833830687">
          <w:marLeft w:val="0"/>
          <w:marRight w:val="0"/>
          <w:marTop w:val="0"/>
          <w:marBottom w:val="0"/>
          <w:divBdr>
            <w:top w:val="none" w:sz="0" w:space="0" w:color="auto"/>
            <w:left w:val="none" w:sz="0" w:space="0" w:color="auto"/>
            <w:bottom w:val="none" w:sz="0" w:space="0" w:color="auto"/>
            <w:right w:val="none" w:sz="0" w:space="0" w:color="auto"/>
          </w:divBdr>
        </w:div>
        <w:div w:id="1901944779">
          <w:marLeft w:val="0"/>
          <w:marRight w:val="0"/>
          <w:marTop w:val="0"/>
          <w:marBottom w:val="0"/>
          <w:divBdr>
            <w:top w:val="none" w:sz="0" w:space="0" w:color="auto"/>
            <w:left w:val="none" w:sz="0" w:space="0" w:color="auto"/>
            <w:bottom w:val="none" w:sz="0" w:space="0" w:color="auto"/>
            <w:right w:val="none" w:sz="0" w:space="0" w:color="auto"/>
          </w:divBdr>
        </w:div>
        <w:div w:id="507712842">
          <w:marLeft w:val="0"/>
          <w:marRight w:val="0"/>
          <w:marTop w:val="0"/>
          <w:marBottom w:val="0"/>
          <w:divBdr>
            <w:top w:val="none" w:sz="0" w:space="0" w:color="auto"/>
            <w:left w:val="none" w:sz="0" w:space="0" w:color="auto"/>
            <w:bottom w:val="none" w:sz="0" w:space="0" w:color="auto"/>
            <w:right w:val="none" w:sz="0" w:space="0" w:color="auto"/>
          </w:divBdr>
        </w:div>
        <w:div w:id="1184172082">
          <w:marLeft w:val="0"/>
          <w:marRight w:val="0"/>
          <w:marTop w:val="0"/>
          <w:marBottom w:val="0"/>
          <w:divBdr>
            <w:top w:val="none" w:sz="0" w:space="0" w:color="auto"/>
            <w:left w:val="none" w:sz="0" w:space="0" w:color="auto"/>
            <w:bottom w:val="none" w:sz="0" w:space="0" w:color="auto"/>
            <w:right w:val="none" w:sz="0" w:space="0" w:color="auto"/>
          </w:divBdr>
        </w:div>
        <w:div w:id="36318011">
          <w:marLeft w:val="0"/>
          <w:marRight w:val="0"/>
          <w:marTop w:val="0"/>
          <w:marBottom w:val="0"/>
          <w:divBdr>
            <w:top w:val="none" w:sz="0" w:space="0" w:color="auto"/>
            <w:left w:val="none" w:sz="0" w:space="0" w:color="auto"/>
            <w:bottom w:val="none" w:sz="0" w:space="0" w:color="auto"/>
            <w:right w:val="none" w:sz="0" w:space="0" w:color="auto"/>
          </w:divBdr>
        </w:div>
        <w:div w:id="425001007">
          <w:marLeft w:val="0"/>
          <w:marRight w:val="0"/>
          <w:marTop w:val="0"/>
          <w:marBottom w:val="0"/>
          <w:divBdr>
            <w:top w:val="none" w:sz="0" w:space="0" w:color="auto"/>
            <w:left w:val="none" w:sz="0" w:space="0" w:color="auto"/>
            <w:bottom w:val="none" w:sz="0" w:space="0" w:color="auto"/>
            <w:right w:val="none" w:sz="0" w:space="0" w:color="auto"/>
          </w:divBdr>
        </w:div>
        <w:div w:id="357701285">
          <w:marLeft w:val="0"/>
          <w:marRight w:val="0"/>
          <w:marTop w:val="0"/>
          <w:marBottom w:val="0"/>
          <w:divBdr>
            <w:top w:val="none" w:sz="0" w:space="0" w:color="auto"/>
            <w:left w:val="none" w:sz="0" w:space="0" w:color="auto"/>
            <w:bottom w:val="none" w:sz="0" w:space="0" w:color="auto"/>
            <w:right w:val="none" w:sz="0" w:space="0" w:color="auto"/>
          </w:divBdr>
        </w:div>
        <w:div w:id="886336543">
          <w:marLeft w:val="0"/>
          <w:marRight w:val="0"/>
          <w:marTop w:val="0"/>
          <w:marBottom w:val="0"/>
          <w:divBdr>
            <w:top w:val="none" w:sz="0" w:space="0" w:color="auto"/>
            <w:left w:val="none" w:sz="0" w:space="0" w:color="auto"/>
            <w:bottom w:val="none" w:sz="0" w:space="0" w:color="auto"/>
            <w:right w:val="none" w:sz="0" w:space="0" w:color="auto"/>
          </w:divBdr>
        </w:div>
        <w:div w:id="4327442">
          <w:marLeft w:val="0"/>
          <w:marRight w:val="0"/>
          <w:marTop w:val="0"/>
          <w:marBottom w:val="0"/>
          <w:divBdr>
            <w:top w:val="none" w:sz="0" w:space="0" w:color="auto"/>
            <w:left w:val="none" w:sz="0" w:space="0" w:color="auto"/>
            <w:bottom w:val="none" w:sz="0" w:space="0" w:color="auto"/>
            <w:right w:val="none" w:sz="0" w:space="0" w:color="auto"/>
          </w:divBdr>
        </w:div>
        <w:div w:id="786898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Berkem Sağlam</dc:creator>
  <cp:keywords/>
  <dc:description/>
  <cp:lastModifiedBy>Berkem Sağlam</cp:lastModifiedBy>
  <cp:revision>15</cp:revision>
  <dcterms:created xsi:type="dcterms:W3CDTF">2017-09-21T10:33:00Z</dcterms:created>
  <dcterms:modified xsi:type="dcterms:W3CDTF">2017-09-25T06:19:00Z</dcterms:modified>
</cp:coreProperties>
</file>